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1F7A" w14:textId="77777777" w:rsidR="000D0388" w:rsidRPr="00D17A72" w:rsidRDefault="000D0388" w:rsidP="00D17A72">
      <w:pPr>
        <w:pStyle w:val="Heading1"/>
        <w:rPr>
          <w:rFonts w:ascii="Times New Roman" w:hAnsi="Times New Roman" w:cs="Times New Roman"/>
          <w:b/>
          <w:bCs/>
          <w:sz w:val="24"/>
          <w:szCs w:val="24"/>
        </w:rPr>
      </w:pPr>
      <w:r w:rsidRPr="00D17A72">
        <w:rPr>
          <w:rFonts w:ascii="Times New Roman" w:hAnsi="Times New Roman" w:cs="Times New Roman"/>
          <w:b/>
          <w:bCs/>
          <w:sz w:val="24"/>
          <w:szCs w:val="24"/>
        </w:rPr>
        <w:t>02</w:t>
      </w:r>
      <w:r w:rsidRPr="00D17A72">
        <w:rPr>
          <w:rFonts w:ascii="Times New Roman" w:hAnsi="Times New Roman" w:cs="Times New Roman"/>
          <w:b/>
          <w:bCs/>
          <w:sz w:val="24"/>
          <w:szCs w:val="24"/>
        </w:rPr>
        <w:tab/>
      </w:r>
      <w:r w:rsidRPr="00D17A72">
        <w:rPr>
          <w:rFonts w:ascii="Times New Roman" w:hAnsi="Times New Roman" w:cs="Times New Roman"/>
          <w:b/>
          <w:bCs/>
          <w:sz w:val="24"/>
          <w:szCs w:val="24"/>
        </w:rPr>
        <w:tab/>
        <w:t>DEPARTMENT OF PROFESSIONAL AND FINANCIAL REGULATION</w:t>
      </w:r>
    </w:p>
    <w:p w14:paraId="1061720D" w14:textId="77777777" w:rsidR="000D0388" w:rsidRPr="002029A2" w:rsidRDefault="000D0388" w:rsidP="002029A2">
      <w:pPr>
        <w:tabs>
          <w:tab w:val="left" w:pos="720"/>
          <w:tab w:val="left" w:pos="1440"/>
          <w:tab w:val="left" w:pos="2160"/>
          <w:tab w:val="left" w:pos="2880"/>
          <w:tab w:val="left" w:pos="3600"/>
          <w:tab w:val="left" w:pos="4320"/>
        </w:tabs>
        <w:spacing w:after="0"/>
        <w:ind w:left="1440" w:right="-720" w:hanging="1440"/>
        <w:jc w:val="left"/>
        <w:rPr>
          <w:b/>
          <w:sz w:val="22"/>
          <w:szCs w:val="22"/>
        </w:rPr>
      </w:pPr>
    </w:p>
    <w:p w14:paraId="05611154" w14:textId="77777777" w:rsidR="000D0388" w:rsidRPr="002029A2" w:rsidRDefault="000D0388" w:rsidP="002029A2">
      <w:pPr>
        <w:tabs>
          <w:tab w:val="left" w:pos="720"/>
          <w:tab w:val="left" w:pos="1440"/>
          <w:tab w:val="left" w:pos="2160"/>
          <w:tab w:val="left" w:pos="2880"/>
          <w:tab w:val="left" w:pos="3600"/>
          <w:tab w:val="left" w:pos="4320"/>
        </w:tabs>
        <w:spacing w:after="0"/>
        <w:ind w:left="1440" w:right="-720" w:hanging="1440"/>
        <w:jc w:val="left"/>
        <w:rPr>
          <w:b/>
          <w:sz w:val="22"/>
          <w:szCs w:val="22"/>
        </w:rPr>
      </w:pPr>
      <w:r w:rsidRPr="002029A2">
        <w:rPr>
          <w:b/>
          <w:sz w:val="22"/>
          <w:szCs w:val="22"/>
        </w:rPr>
        <w:t>031</w:t>
      </w:r>
      <w:r w:rsidRPr="002029A2">
        <w:rPr>
          <w:b/>
          <w:sz w:val="22"/>
          <w:szCs w:val="22"/>
        </w:rPr>
        <w:tab/>
      </w:r>
      <w:r w:rsidRPr="002029A2">
        <w:rPr>
          <w:b/>
          <w:sz w:val="22"/>
          <w:szCs w:val="22"/>
        </w:rPr>
        <w:tab/>
        <w:t>BUREAU OF INSURANCE</w:t>
      </w:r>
    </w:p>
    <w:p w14:paraId="77E26442" w14:textId="77777777" w:rsidR="000D0388" w:rsidRPr="002029A2" w:rsidRDefault="000D0388" w:rsidP="002029A2">
      <w:pPr>
        <w:tabs>
          <w:tab w:val="left" w:pos="720"/>
          <w:tab w:val="left" w:pos="1440"/>
          <w:tab w:val="left" w:pos="2160"/>
          <w:tab w:val="left" w:pos="2880"/>
          <w:tab w:val="left" w:pos="3600"/>
          <w:tab w:val="left" w:pos="4320"/>
        </w:tabs>
        <w:spacing w:after="0"/>
        <w:ind w:left="1440" w:right="-720" w:hanging="1440"/>
        <w:jc w:val="left"/>
        <w:rPr>
          <w:b/>
          <w:sz w:val="22"/>
          <w:szCs w:val="22"/>
        </w:rPr>
      </w:pPr>
    </w:p>
    <w:p w14:paraId="432D2047" w14:textId="77777777" w:rsidR="000D0388" w:rsidRPr="002029A2" w:rsidRDefault="000D0388" w:rsidP="002029A2">
      <w:pPr>
        <w:tabs>
          <w:tab w:val="left" w:pos="720"/>
          <w:tab w:val="left" w:pos="1440"/>
          <w:tab w:val="left" w:pos="2160"/>
          <w:tab w:val="left" w:pos="2880"/>
          <w:tab w:val="left" w:pos="3600"/>
          <w:tab w:val="left" w:pos="4320"/>
        </w:tabs>
        <w:spacing w:after="0"/>
        <w:ind w:left="1440" w:hanging="1440"/>
        <w:jc w:val="left"/>
        <w:rPr>
          <w:b/>
          <w:sz w:val="22"/>
          <w:szCs w:val="22"/>
        </w:rPr>
      </w:pPr>
      <w:r w:rsidRPr="002029A2">
        <w:rPr>
          <w:b/>
          <w:sz w:val="22"/>
          <w:szCs w:val="22"/>
        </w:rPr>
        <w:t>Chapter 580:</w:t>
      </w:r>
      <w:r w:rsidRPr="002029A2">
        <w:rPr>
          <w:b/>
          <w:sz w:val="22"/>
          <w:szCs w:val="22"/>
        </w:rPr>
        <w:tab/>
        <w:t>THIRD-PARTY NOTICE OF CANCELLATION</w:t>
      </w:r>
    </w:p>
    <w:p w14:paraId="353C17A4" w14:textId="77777777" w:rsidR="000D0388" w:rsidRPr="002029A2" w:rsidRDefault="000D0388" w:rsidP="002029A2">
      <w:pPr>
        <w:pBdr>
          <w:bottom w:val="single" w:sz="4" w:space="1" w:color="auto"/>
        </w:pBdr>
        <w:tabs>
          <w:tab w:val="left" w:pos="720"/>
          <w:tab w:val="left" w:pos="1440"/>
          <w:tab w:val="left" w:pos="2160"/>
          <w:tab w:val="left" w:pos="2880"/>
          <w:tab w:val="left" w:pos="3600"/>
          <w:tab w:val="left" w:pos="4320"/>
        </w:tabs>
        <w:spacing w:after="0"/>
        <w:ind w:left="1440" w:right="-720" w:hanging="1440"/>
        <w:jc w:val="left"/>
        <w:rPr>
          <w:sz w:val="22"/>
          <w:szCs w:val="22"/>
        </w:rPr>
      </w:pPr>
    </w:p>
    <w:p w14:paraId="5D63ABDE" w14:textId="77777777" w:rsidR="000D0388" w:rsidRPr="002029A2" w:rsidRDefault="000D0388" w:rsidP="002029A2">
      <w:pPr>
        <w:tabs>
          <w:tab w:val="left" w:pos="720"/>
          <w:tab w:val="left" w:pos="1440"/>
          <w:tab w:val="left" w:pos="2160"/>
          <w:tab w:val="left" w:pos="2880"/>
          <w:tab w:val="left" w:pos="3600"/>
          <w:tab w:val="left" w:pos="4320"/>
        </w:tabs>
        <w:spacing w:after="0"/>
        <w:ind w:left="1440" w:hanging="1440"/>
        <w:jc w:val="left"/>
        <w:rPr>
          <w:sz w:val="22"/>
          <w:szCs w:val="22"/>
        </w:rPr>
      </w:pPr>
    </w:p>
    <w:p w14:paraId="53C553D1" w14:textId="77777777" w:rsidR="00EE295B" w:rsidRPr="002029A2" w:rsidRDefault="00EE295B" w:rsidP="002029A2">
      <w:pPr>
        <w:tabs>
          <w:tab w:val="left" w:pos="720"/>
          <w:tab w:val="left" w:pos="1440"/>
          <w:tab w:val="left" w:pos="2160"/>
          <w:tab w:val="left" w:pos="2880"/>
          <w:tab w:val="left" w:pos="3600"/>
          <w:tab w:val="left" w:pos="4320"/>
        </w:tabs>
        <w:spacing w:after="0"/>
        <w:ind w:left="1440" w:hanging="1440"/>
        <w:jc w:val="left"/>
        <w:rPr>
          <w:sz w:val="22"/>
          <w:szCs w:val="22"/>
        </w:rPr>
      </w:pPr>
    </w:p>
    <w:p w14:paraId="542D4F8B" w14:textId="77777777" w:rsidR="000D0388" w:rsidRPr="002029A2" w:rsidRDefault="000D0388" w:rsidP="002029A2">
      <w:pPr>
        <w:tabs>
          <w:tab w:val="left" w:pos="720"/>
          <w:tab w:val="left" w:pos="1440"/>
          <w:tab w:val="left" w:pos="2160"/>
          <w:tab w:val="left" w:pos="2880"/>
          <w:tab w:val="left" w:pos="3600"/>
          <w:tab w:val="left" w:pos="4320"/>
        </w:tabs>
        <w:spacing w:after="0"/>
        <w:ind w:left="1440" w:hanging="1440"/>
        <w:jc w:val="left"/>
        <w:rPr>
          <w:b/>
          <w:sz w:val="22"/>
          <w:szCs w:val="22"/>
        </w:rPr>
      </w:pPr>
      <w:r w:rsidRPr="002029A2">
        <w:rPr>
          <w:b/>
          <w:sz w:val="22"/>
          <w:szCs w:val="22"/>
        </w:rPr>
        <w:t>Table of Contents</w:t>
      </w:r>
    </w:p>
    <w:p w14:paraId="6951606F" w14:textId="77777777" w:rsidR="000D0388" w:rsidRPr="002029A2" w:rsidRDefault="000D0388" w:rsidP="002029A2">
      <w:pPr>
        <w:tabs>
          <w:tab w:val="left" w:pos="720"/>
          <w:tab w:val="left" w:pos="1440"/>
          <w:tab w:val="left" w:pos="2160"/>
          <w:tab w:val="left" w:pos="2880"/>
          <w:tab w:val="left" w:pos="3600"/>
          <w:tab w:val="left" w:pos="4320"/>
        </w:tabs>
        <w:spacing w:after="0"/>
        <w:ind w:left="1440" w:hanging="1440"/>
        <w:jc w:val="left"/>
        <w:rPr>
          <w:sz w:val="22"/>
          <w:szCs w:val="22"/>
        </w:rPr>
      </w:pPr>
    </w:p>
    <w:p w14:paraId="71ED7377" w14:textId="77777777" w:rsidR="000D0388" w:rsidRPr="002029A2" w:rsidRDefault="00EE295B" w:rsidP="002029A2">
      <w:pPr>
        <w:tabs>
          <w:tab w:val="left" w:pos="720"/>
          <w:tab w:val="left" w:pos="1440"/>
          <w:tab w:val="left" w:pos="2160"/>
          <w:tab w:val="right" w:leader="dot" w:pos="9360"/>
        </w:tabs>
        <w:spacing w:after="0"/>
        <w:jc w:val="left"/>
        <w:rPr>
          <w:sz w:val="22"/>
          <w:szCs w:val="22"/>
        </w:rPr>
      </w:pPr>
      <w:r w:rsidRPr="002029A2">
        <w:rPr>
          <w:sz w:val="22"/>
          <w:szCs w:val="22"/>
        </w:rPr>
        <w:t>Section 1.</w:t>
      </w:r>
      <w:r w:rsidRPr="002029A2">
        <w:rPr>
          <w:sz w:val="22"/>
          <w:szCs w:val="22"/>
        </w:rPr>
        <w:tab/>
      </w:r>
      <w:r w:rsidR="000D0388" w:rsidRPr="002029A2">
        <w:rPr>
          <w:sz w:val="22"/>
          <w:szCs w:val="22"/>
        </w:rPr>
        <w:t>Authority</w:t>
      </w:r>
    </w:p>
    <w:p w14:paraId="3D7380B6" w14:textId="77777777" w:rsidR="000D0388" w:rsidRPr="002029A2" w:rsidRDefault="00EE295B" w:rsidP="002029A2">
      <w:pPr>
        <w:tabs>
          <w:tab w:val="left" w:pos="720"/>
          <w:tab w:val="left" w:pos="1440"/>
          <w:tab w:val="left" w:pos="2160"/>
          <w:tab w:val="right" w:leader="dot" w:pos="9360"/>
        </w:tabs>
        <w:spacing w:after="0"/>
        <w:jc w:val="left"/>
        <w:rPr>
          <w:sz w:val="22"/>
          <w:szCs w:val="22"/>
        </w:rPr>
      </w:pPr>
      <w:r w:rsidRPr="002029A2">
        <w:rPr>
          <w:sz w:val="22"/>
          <w:szCs w:val="22"/>
        </w:rPr>
        <w:t>Section 2.</w:t>
      </w:r>
      <w:r w:rsidRPr="002029A2">
        <w:rPr>
          <w:sz w:val="22"/>
          <w:szCs w:val="22"/>
        </w:rPr>
        <w:tab/>
      </w:r>
      <w:r w:rsidR="000D0388" w:rsidRPr="002029A2">
        <w:rPr>
          <w:sz w:val="22"/>
          <w:szCs w:val="22"/>
        </w:rPr>
        <w:t>Purpose</w:t>
      </w:r>
    </w:p>
    <w:p w14:paraId="131D8FED" w14:textId="77777777" w:rsidR="000D0388" w:rsidRPr="002029A2" w:rsidRDefault="00EE295B" w:rsidP="002029A2">
      <w:pPr>
        <w:tabs>
          <w:tab w:val="left" w:pos="720"/>
          <w:tab w:val="left" w:pos="1440"/>
          <w:tab w:val="left" w:pos="2160"/>
          <w:tab w:val="right" w:leader="dot" w:pos="9360"/>
        </w:tabs>
        <w:spacing w:after="0"/>
        <w:jc w:val="left"/>
        <w:rPr>
          <w:sz w:val="22"/>
          <w:szCs w:val="22"/>
        </w:rPr>
      </w:pPr>
      <w:r w:rsidRPr="002029A2">
        <w:rPr>
          <w:sz w:val="22"/>
          <w:szCs w:val="22"/>
        </w:rPr>
        <w:t>Section 3.</w:t>
      </w:r>
      <w:r w:rsidRPr="002029A2">
        <w:rPr>
          <w:sz w:val="22"/>
          <w:szCs w:val="22"/>
        </w:rPr>
        <w:tab/>
      </w:r>
      <w:r w:rsidR="000D0388" w:rsidRPr="002029A2">
        <w:rPr>
          <w:sz w:val="22"/>
          <w:szCs w:val="22"/>
        </w:rPr>
        <w:t>Scope</w:t>
      </w:r>
    </w:p>
    <w:p w14:paraId="70272759" w14:textId="77777777" w:rsidR="000D0388" w:rsidRPr="002029A2" w:rsidRDefault="00EE295B" w:rsidP="002029A2">
      <w:pPr>
        <w:tabs>
          <w:tab w:val="left" w:pos="720"/>
          <w:tab w:val="left" w:pos="1440"/>
          <w:tab w:val="left" w:pos="2160"/>
          <w:tab w:val="right" w:leader="dot" w:pos="9360"/>
        </w:tabs>
        <w:spacing w:after="0"/>
        <w:jc w:val="left"/>
        <w:rPr>
          <w:sz w:val="22"/>
          <w:szCs w:val="22"/>
        </w:rPr>
      </w:pPr>
      <w:r w:rsidRPr="002029A2">
        <w:rPr>
          <w:sz w:val="22"/>
          <w:szCs w:val="22"/>
        </w:rPr>
        <w:t>Section 4.</w:t>
      </w:r>
      <w:r w:rsidRPr="002029A2">
        <w:rPr>
          <w:sz w:val="22"/>
          <w:szCs w:val="22"/>
        </w:rPr>
        <w:tab/>
      </w:r>
      <w:r w:rsidR="000D0388" w:rsidRPr="002029A2">
        <w:rPr>
          <w:sz w:val="22"/>
          <w:szCs w:val="22"/>
        </w:rPr>
        <w:t>Definitions</w:t>
      </w:r>
    </w:p>
    <w:p w14:paraId="291D80A3" w14:textId="77777777" w:rsidR="000D0388" w:rsidRPr="002029A2" w:rsidRDefault="00EE295B" w:rsidP="002029A2">
      <w:pPr>
        <w:tabs>
          <w:tab w:val="left" w:pos="720"/>
          <w:tab w:val="left" w:pos="1440"/>
          <w:tab w:val="left" w:pos="2160"/>
          <w:tab w:val="right" w:leader="dot" w:pos="9360"/>
        </w:tabs>
        <w:spacing w:after="0"/>
        <w:jc w:val="left"/>
        <w:rPr>
          <w:sz w:val="22"/>
          <w:szCs w:val="22"/>
        </w:rPr>
      </w:pPr>
      <w:r w:rsidRPr="002029A2">
        <w:rPr>
          <w:sz w:val="22"/>
          <w:szCs w:val="22"/>
        </w:rPr>
        <w:t>Section 5.</w:t>
      </w:r>
      <w:r w:rsidRPr="002029A2">
        <w:rPr>
          <w:sz w:val="22"/>
          <w:szCs w:val="22"/>
        </w:rPr>
        <w:tab/>
      </w:r>
      <w:r w:rsidR="000D0388" w:rsidRPr="002029A2">
        <w:rPr>
          <w:sz w:val="22"/>
          <w:szCs w:val="22"/>
        </w:rPr>
        <w:t>Notification</w:t>
      </w:r>
    </w:p>
    <w:p w14:paraId="6BDCB811" w14:textId="77777777" w:rsidR="000D0388" w:rsidRPr="002029A2" w:rsidRDefault="00EE295B" w:rsidP="002029A2">
      <w:pPr>
        <w:tabs>
          <w:tab w:val="left" w:pos="720"/>
          <w:tab w:val="left" w:pos="1440"/>
          <w:tab w:val="left" w:pos="2160"/>
          <w:tab w:val="right" w:leader="dot" w:pos="9360"/>
        </w:tabs>
        <w:spacing w:after="0"/>
        <w:ind w:left="2160" w:hanging="2160"/>
        <w:jc w:val="left"/>
        <w:rPr>
          <w:sz w:val="22"/>
          <w:szCs w:val="22"/>
        </w:rPr>
      </w:pPr>
      <w:r w:rsidRPr="002029A2">
        <w:rPr>
          <w:sz w:val="22"/>
          <w:szCs w:val="22"/>
        </w:rPr>
        <w:t>Section 6.</w:t>
      </w:r>
      <w:r w:rsidRPr="002029A2">
        <w:rPr>
          <w:sz w:val="22"/>
          <w:szCs w:val="22"/>
        </w:rPr>
        <w:tab/>
      </w:r>
      <w:r w:rsidR="000D0388" w:rsidRPr="002029A2">
        <w:rPr>
          <w:sz w:val="22"/>
          <w:szCs w:val="22"/>
        </w:rPr>
        <w:t>Limitations on Cancellation; Right to Reinstatement</w:t>
      </w:r>
    </w:p>
    <w:p w14:paraId="0D8E4FA0" w14:textId="77777777" w:rsidR="000D0388" w:rsidRPr="002029A2" w:rsidRDefault="00EE295B" w:rsidP="002029A2">
      <w:pPr>
        <w:tabs>
          <w:tab w:val="left" w:pos="720"/>
          <w:tab w:val="left" w:pos="1440"/>
          <w:tab w:val="left" w:pos="2160"/>
          <w:tab w:val="left" w:pos="2880"/>
          <w:tab w:val="left" w:pos="3600"/>
          <w:tab w:val="left" w:pos="4320"/>
        </w:tabs>
        <w:spacing w:after="0"/>
        <w:ind w:left="1440" w:hanging="1440"/>
        <w:jc w:val="left"/>
        <w:rPr>
          <w:sz w:val="22"/>
          <w:szCs w:val="22"/>
        </w:rPr>
      </w:pPr>
      <w:r w:rsidRPr="002029A2">
        <w:rPr>
          <w:sz w:val="22"/>
          <w:szCs w:val="22"/>
        </w:rPr>
        <w:t>Section 7.</w:t>
      </w:r>
      <w:r w:rsidRPr="002029A2">
        <w:rPr>
          <w:sz w:val="22"/>
          <w:szCs w:val="22"/>
        </w:rPr>
        <w:tab/>
      </w:r>
      <w:r w:rsidR="000D0388" w:rsidRPr="002029A2">
        <w:rPr>
          <w:sz w:val="22"/>
          <w:szCs w:val="22"/>
        </w:rPr>
        <w:t>Administrative Rights</w:t>
      </w:r>
    </w:p>
    <w:p w14:paraId="279172E3" w14:textId="77777777" w:rsidR="000D0388" w:rsidRPr="002029A2" w:rsidRDefault="00EE295B" w:rsidP="002029A2">
      <w:pPr>
        <w:tabs>
          <w:tab w:val="left" w:pos="720"/>
          <w:tab w:val="left" w:pos="1440"/>
          <w:tab w:val="left" w:pos="2160"/>
          <w:tab w:val="left" w:pos="2880"/>
          <w:tab w:val="left" w:pos="3600"/>
          <w:tab w:val="left" w:pos="4320"/>
        </w:tabs>
        <w:spacing w:after="0"/>
        <w:ind w:left="1440" w:hanging="1440"/>
        <w:jc w:val="left"/>
        <w:rPr>
          <w:sz w:val="22"/>
          <w:szCs w:val="22"/>
        </w:rPr>
      </w:pPr>
      <w:r w:rsidRPr="002029A2">
        <w:rPr>
          <w:sz w:val="22"/>
          <w:szCs w:val="22"/>
        </w:rPr>
        <w:t>Section 8.</w:t>
      </w:r>
      <w:r w:rsidRPr="002029A2">
        <w:rPr>
          <w:sz w:val="22"/>
          <w:szCs w:val="22"/>
        </w:rPr>
        <w:tab/>
      </w:r>
      <w:r w:rsidR="000D0388" w:rsidRPr="002029A2">
        <w:rPr>
          <w:sz w:val="22"/>
          <w:szCs w:val="22"/>
        </w:rPr>
        <w:t>Transition</w:t>
      </w:r>
    </w:p>
    <w:p w14:paraId="11F12611" w14:textId="77777777" w:rsidR="000D0388" w:rsidRPr="002029A2" w:rsidRDefault="00EE295B" w:rsidP="002029A2">
      <w:pPr>
        <w:tabs>
          <w:tab w:val="left" w:pos="720"/>
          <w:tab w:val="left" w:pos="1440"/>
          <w:tab w:val="left" w:pos="2160"/>
          <w:tab w:val="left" w:pos="2880"/>
          <w:tab w:val="left" w:pos="3600"/>
          <w:tab w:val="left" w:pos="4320"/>
        </w:tabs>
        <w:spacing w:after="0"/>
        <w:ind w:left="1440" w:hanging="1440"/>
        <w:jc w:val="left"/>
        <w:rPr>
          <w:sz w:val="22"/>
          <w:szCs w:val="22"/>
        </w:rPr>
      </w:pPr>
      <w:r w:rsidRPr="002029A2">
        <w:rPr>
          <w:sz w:val="22"/>
          <w:szCs w:val="22"/>
        </w:rPr>
        <w:t>Section 9.</w:t>
      </w:r>
      <w:r w:rsidRPr="002029A2">
        <w:rPr>
          <w:sz w:val="22"/>
          <w:szCs w:val="22"/>
        </w:rPr>
        <w:tab/>
      </w:r>
      <w:r w:rsidR="000D0388" w:rsidRPr="002029A2">
        <w:rPr>
          <w:sz w:val="22"/>
          <w:szCs w:val="22"/>
        </w:rPr>
        <w:t>Severability</w:t>
      </w:r>
    </w:p>
    <w:p w14:paraId="6B4E051B" w14:textId="77777777" w:rsidR="000D0388" w:rsidRPr="002029A2" w:rsidRDefault="00EE295B" w:rsidP="002029A2">
      <w:pPr>
        <w:tabs>
          <w:tab w:val="left" w:pos="720"/>
          <w:tab w:val="left" w:pos="1440"/>
          <w:tab w:val="left" w:pos="2160"/>
          <w:tab w:val="left" w:pos="2880"/>
          <w:tab w:val="left" w:pos="3600"/>
          <w:tab w:val="left" w:pos="4320"/>
        </w:tabs>
        <w:spacing w:after="0"/>
        <w:ind w:left="1440" w:hanging="1440"/>
        <w:jc w:val="left"/>
        <w:rPr>
          <w:sz w:val="22"/>
          <w:szCs w:val="22"/>
        </w:rPr>
      </w:pPr>
      <w:r w:rsidRPr="002029A2">
        <w:rPr>
          <w:sz w:val="22"/>
          <w:szCs w:val="22"/>
        </w:rPr>
        <w:t>Section 10.</w:t>
      </w:r>
      <w:r w:rsidRPr="002029A2">
        <w:rPr>
          <w:sz w:val="22"/>
          <w:szCs w:val="22"/>
        </w:rPr>
        <w:tab/>
      </w:r>
      <w:r w:rsidR="000D0388" w:rsidRPr="002029A2">
        <w:rPr>
          <w:sz w:val="22"/>
          <w:szCs w:val="22"/>
        </w:rPr>
        <w:t>Effective Date</w:t>
      </w:r>
    </w:p>
    <w:p w14:paraId="2B26E016" w14:textId="77777777" w:rsidR="000D0388" w:rsidRPr="002029A2" w:rsidRDefault="000D0388" w:rsidP="002029A2">
      <w:pPr>
        <w:pBdr>
          <w:bottom w:val="single" w:sz="4" w:space="1" w:color="auto"/>
        </w:pBdr>
        <w:tabs>
          <w:tab w:val="left" w:pos="720"/>
          <w:tab w:val="left" w:pos="1440"/>
          <w:tab w:val="left" w:pos="2160"/>
          <w:tab w:val="left" w:pos="2880"/>
          <w:tab w:val="left" w:pos="3600"/>
          <w:tab w:val="left" w:pos="4320"/>
        </w:tabs>
        <w:spacing w:after="0"/>
        <w:ind w:left="1440" w:hanging="1440"/>
        <w:jc w:val="left"/>
        <w:rPr>
          <w:sz w:val="22"/>
          <w:szCs w:val="22"/>
        </w:rPr>
      </w:pPr>
    </w:p>
    <w:p w14:paraId="0D6F6876" w14:textId="77777777" w:rsidR="000D0388" w:rsidRPr="002029A2" w:rsidRDefault="000D0388" w:rsidP="002029A2">
      <w:pPr>
        <w:tabs>
          <w:tab w:val="left" w:pos="720"/>
          <w:tab w:val="left" w:pos="1440"/>
          <w:tab w:val="left" w:pos="2160"/>
          <w:tab w:val="left" w:pos="2880"/>
          <w:tab w:val="left" w:pos="3600"/>
          <w:tab w:val="left" w:pos="4320"/>
        </w:tabs>
        <w:spacing w:after="0"/>
        <w:ind w:left="1440" w:hanging="1440"/>
        <w:jc w:val="left"/>
        <w:rPr>
          <w:sz w:val="22"/>
          <w:szCs w:val="22"/>
        </w:rPr>
      </w:pPr>
    </w:p>
    <w:p w14:paraId="060740C0" w14:textId="77777777" w:rsidR="00EE295B" w:rsidRPr="002029A2" w:rsidRDefault="00EE295B" w:rsidP="002029A2">
      <w:pPr>
        <w:tabs>
          <w:tab w:val="left" w:pos="720"/>
          <w:tab w:val="left" w:pos="1440"/>
          <w:tab w:val="left" w:pos="2160"/>
          <w:tab w:val="left" w:pos="2880"/>
          <w:tab w:val="left" w:pos="3600"/>
          <w:tab w:val="left" w:pos="4320"/>
        </w:tabs>
        <w:spacing w:after="0"/>
        <w:ind w:left="1440" w:hanging="1440"/>
        <w:jc w:val="left"/>
        <w:rPr>
          <w:sz w:val="22"/>
          <w:szCs w:val="22"/>
        </w:rPr>
      </w:pPr>
    </w:p>
    <w:p w14:paraId="5F4BBCF8" w14:textId="77777777" w:rsidR="000D0388" w:rsidRPr="002029A2" w:rsidRDefault="000D0388" w:rsidP="002029A2">
      <w:pPr>
        <w:keepNext/>
        <w:tabs>
          <w:tab w:val="left" w:pos="720"/>
          <w:tab w:val="left" w:pos="1440"/>
          <w:tab w:val="left" w:pos="2160"/>
          <w:tab w:val="left" w:pos="2880"/>
        </w:tabs>
        <w:spacing w:after="0"/>
        <w:ind w:left="1440" w:hanging="1440"/>
        <w:jc w:val="left"/>
        <w:rPr>
          <w:b/>
          <w:sz w:val="22"/>
          <w:szCs w:val="22"/>
        </w:rPr>
      </w:pPr>
      <w:r w:rsidRPr="002029A2">
        <w:rPr>
          <w:b/>
          <w:sz w:val="22"/>
          <w:szCs w:val="22"/>
        </w:rPr>
        <w:t>Section 1.</w:t>
      </w:r>
      <w:r w:rsidRPr="002029A2">
        <w:rPr>
          <w:b/>
          <w:sz w:val="22"/>
          <w:szCs w:val="22"/>
        </w:rPr>
        <w:tab/>
        <w:t>Authority</w:t>
      </w:r>
    </w:p>
    <w:p w14:paraId="779D7146" w14:textId="77777777" w:rsidR="007A1C01" w:rsidRPr="002029A2" w:rsidRDefault="007A1C01" w:rsidP="002029A2">
      <w:pPr>
        <w:keepNext/>
        <w:tabs>
          <w:tab w:val="left" w:pos="720"/>
          <w:tab w:val="left" w:pos="1440"/>
          <w:tab w:val="left" w:pos="2160"/>
          <w:tab w:val="left" w:pos="2880"/>
        </w:tabs>
        <w:spacing w:after="0"/>
        <w:ind w:left="720" w:hanging="720"/>
        <w:jc w:val="left"/>
        <w:rPr>
          <w:sz w:val="22"/>
          <w:szCs w:val="22"/>
        </w:rPr>
      </w:pPr>
    </w:p>
    <w:p w14:paraId="6E0F7BF2"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r w:rsidRPr="002029A2">
        <w:rPr>
          <w:sz w:val="22"/>
          <w:szCs w:val="22"/>
        </w:rPr>
        <w:tab/>
        <w:t>This Rule is adopted by the Superintendent pursuant to 24 M.</w:t>
      </w:r>
      <w:r w:rsidR="002029A2" w:rsidRPr="002029A2">
        <w:rPr>
          <w:sz w:val="22"/>
          <w:szCs w:val="22"/>
        </w:rPr>
        <w:t>R.S.A. §</w:t>
      </w:r>
      <w:r w:rsidRPr="002029A2">
        <w:rPr>
          <w:sz w:val="22"/>
          <w:szCs w:val="22"/>
        </w:rPr>
        <w:t>2370 and 24</w:t>
      </w:r>
      <w:r w:rsidR="00EE295B" w:rsidRPr="002029A2">
        <w:rPr>
          <w:sz w:val="22"/>
          <w:szCs w:val="22"/>
        </w:rPr>
        <w:noBreakHyphen/>
      </w:r>
      <w:r w:rsidRPr="002029A2">
        <w:rPr>
          <w:sz w:val="22"/>
          <w:szCs w:val="22"/>
        </w:rPr>
        <w:t>A M.R.S.A. §§ 212, 2707-A, 2847-C, 4212(2),</w:t>
      </w:r>
      <w:r w:rsidR="00522659" w:rsidRPr="002029A2">
        <w:rPr>
          <w:sz w:val="22"/>
          <w:szCs w:val="22"/>
        </w:rPr>
        <w:t xml:space="preserve"> </w:t>
      </w:r>
      <w:r w:rsidRPr="002029A2">
        <w:rPr>
          <w:sz w:val="22"/>
          <w:szCs w:val="22"/>
        </w:rPr>
        <w:t>4222-A</w:t>
      </w:r>
      <w:r w:rsidR="004F7984" w:rsidRPr="002029A2">
        <w:rPr>
          <w:sz w:val="22"/>
          <w:szCs w:val="22"/>
        </w:rPr>
        <w:t>, and 5016</w:t>
      </w:r>
      <w:r w:rsidRPr="002029A2">
        <w:rPr>
          <w:sz w:val="22"/>
          <w:szCs w:val="22"/>
        </w:rPr>
        <w:t>.</w:t>
      </w:r>
    </w:p>
    <w:p w14:paraId="6312D3F2"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6459CD71"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642B62C8" w14:textId="77777777" w:rsidR="000D0388" w:rsidRPr="002029A2" w:rsidRDefault="000D0388" w:rsidP="002029A2">
      <w:pPr>
        <w:keepNext/>
        <w:tabs>
          <w:tab w:val="left" w:pos="720"/>
          <w:tab w:val="left" w:pos="1440"/>
          <w:tab w:val="left" w:pos="2160"/>
          <w:tab w:val="left" w:pos="2880"/>
        </w:tabs>
        <w:spacing w:after="0"/>
        <w:ind w:left="1440" w:hanging="1440"/>
        <w:jc w:val="left"/>
        <w:rPr>
          <w:b/>
          <w:sz w:val="22"/>
          <w:szCs w:val="22"/>
        </w:rPr>
      </w:pPr>
      <w:r w:rsidRPr="002029A2">
        <w:rPr>
          <w:b/>
          <w:sz w:val="22"/>
          <w:szCs w:val="22"/>
        </w:rPr>
        <w:t>Section 2.</w:t>
      </w:r>
      <w:r w:rsidRPr="002029A2">
        <w:rPr>
          <w:b/>
          <w:sz w:val="22"/>
          <w:szCs w:val="22"/>
        </w:rPr>
        <w:tab/>
        <w:t>Purpose</w:t>
      </w:r>
    </w:p>
    <w:p w14:paraId="6F7980B9" w14:textId="77777777" w:rsidR="000D0388" w:rsidRPr="002029A2" w:rsidRDefault="000D0388" w:rsidP="002029A2">
      <w:pPr>
        <w:keepNext/>
        <w:tabs>
          <w:tab w:val="left" w:pos="720"/>
          <w:tab w:val="left" w:pos="1440"/>
          <w:tab w:val="left" w:pos="2160"/>
          <w:tab w:val="left" w:pos="2880"/>
        </w:tabs>
        <w:spacing w:after="0"/>
        <w:ind w:left="1440" w:hanging="1440"/>
        <w:jc w:val="left"/>
        <w:rPr>
          <w:sz w:val="22"/>
          <w:szCs w:val="22"/>
        </w:rPr>
      </w:pPr>
    </w:p>
    <w:p w14:paraId="234C32E5"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r w:rsidRPr="002029A2">
        <w:rPr>
          <w:sz w:val="22"/>
          <w:szCs w:val="22"/>
        </w:rPr>
        <w:tab/>
        <w:t xml:space="preserve">The purpose of this Rule is to establish conditions and procedures, including disclosure requirements and cancellation restrictions, to reduce the danger that persons suffering from </w:t>
      </w:r>
      <w:r w:rsidR="00B245EC" w:rsidRPr="002029A2">
        <w:rPr>
          <w:sz w:val="22"/>
          <w:szCs w:val="22"/>
        </w:rPr>
        <w:t>cognitive impairment or functional incapacity</w:t>
      </w:r>
      <w:r w:rsidRPr="002029A2">
        <w:rPr>
          <w:sz w:val="22"/>
          <w:szCs w:val="22"/>
        </w:rPr>
        <w:t xml:space="preserve"> will lose their health coverage because thei</w:t>
      </w:r>
      <w:r w:rsidR="004F51AD" w:rsidRPr="002029A2">
        <w:rPr>
          <w:sz w:val="22"/>
          <w:szCs w:val="22"/>
        </w:rPr>
        <w:t xml:space="preserve">r medical condition caused them </w:t>
      </w:r>
      <w:r w:rsidRPr="002029A2">
        <w:rPr>
          <w:sz w:val="22"/>
          <w:szCs w:val="22"/>
        </w:rPr>
        <w:t>to neglect their premium payment obligations or made them unaware that their coverage would be terminating.</w:t>
      </w:r>
      <w:r w:rsidR="00EE295B" w:rsidRPr="002029A2">
        <w:rPr>
          <w:sz w:val="22"/>
          <w:szCs w:val="22"/>
        </w:rPr>
        <w:t xml:space="preserve"> </w:t>
      </w:r>
      <w:r w:rsidRPr="002029A2">
        <w:rPr>
          <w:sz w:val="22"/>
          <w:szCs w:val="22"/>
        </w:rPr>
        <w:t xml:space="preserve">In particular, the third-party notice provisions of this Rule allow an insured person to establish in advance a line of communication that will increase the likelihood that adequate notice is given </w:t>
      </w:r>
      <w:proofErr w:type="gramStart"/>
      <w:r w:rsidRPr="002029A2">
        <w:rPr>
          <w:sz w:val="22"/>
          <w:szCs w:val="22"/>
        </w:rPr>
        <w:t>in the event that</w:t>
      </w:r>
      <w:proofErr w:type="gramEnd"/>
      <w:r w:rsidRPr="002029A2">
        <w:rPr>
          <w:sz w:val="22"/>
          <w:szCs w:val="22"/>
        </w:rPr>
        <w:t xml:space="preserve"> the insured person subsequently develops </w:t>
      </w:r>
      <w:r w:rsidR="00B245EC" w:rsidRPr="002029A2">
        <w:rPr>
          <w:sz w:val="22"/>
          <w:szCs w:val="22"/>
        </w:rPr>
        <w:t>cognitive impairment or functional incapacity</w:t>
      </w:r>
      <w:r w:rsidRPr="002029A2">
        <w:rPr>
          <w:sz w:val="22"/>
          <w:szCs w:val="22"/>
        </w:rPr>
        <w:t>.</w:t>
      </w:r>
    </w:p>
    <w:p w14:paraId="3D492E11"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3B7928D4"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32202103" w14:textId="77777777" w:rsidR="000D0388" w:rsidRPr="002029A2" w:rsidRDefault="000D0388" w:rsidP="002029A2">
      <w:pPr>
        <w:keepNext/>
        <w:tabs>
          <w:tab w:val="left" w:pos="720"/>
          <w:tab w:val="left" w:pos="1440"/>
          <w:tab w:val="left" w:pos="2160"/>
          <w:tab w:val="left" w:pos="2880"/>
        </w:tabs>
        <w:spacing w:after="0"/>
        <w:ind w:left="1440" w:hanging="1440"/>
        <w:jc w:val="left"/>
        <w:rPr>
          <w:b/>
          <w:sz w:val="22"/>
          <w:szCs w:val="22"/>
        </w:rPr>
      </w:pPr>
      <w:r w:rsidRPr="002029A2">
        <w:rPr>
          <w:b/>
          <w:sz w:val="22"/>
          <w:szCs w:val="22"/>
        </w:rPr>
        <w:t>Section 3.</w:t>
      </w:r>
      <w:r w:rsidRPr="002029A2">
        <w:rPr>
          <w:b/>
          <w:sz w:val="22"/>
          <w:szCs w:val="22"/>
        </w:rPr>
        <w:tab/>
        <w:t>Scope</w:t>
      </w:r>
    </w:p>
    <w:p w14:paraId="159F3B52" w14:textId="77777777" w:rsidR="000D0388" w:rsidRPr="002029A2" w:rsidRDefault="000D0388" w:rsidP="002029A2">
      <w:pPr>
        <w:keepNext/>
        <w:tabs>
          <w:tab w:val="left" w:pos="720"/>
          <w:tab w:val="left" w:pos="1440"/>
          <w:tab w:val="left" w:pos="2160"/>
          <w:tab w:val="left" w:pos="2880"/>
        </w:tabs>
        <w:spacing w:after="0"/>
        <w:ind w:left="1440" w:hanging="1440"/>
        <w:jc w:val="left"/>
        <w:rPr>
          <w:sz w:val="22"/>
          <w:szCs w:val="22"/>
        </w:rPr>
      </w:pPr>
    </w:p>
    <w:p w14:paraId="18B37A5B" w14:textId="77777777" w:rsidR="00D41E86" w:rsidRPr="002029A2" w:rsidRDefault="007A1C01" w:rsidP="002029A2">
      <w:pPr>
        <w:tabs>
          <w:tab w:val="left" w:pos="720"/>
          <w:tab w:val="left" w:pos="1440"/>
          <w:tab w:val="left" w:pos="2160"/>
          <w:tab w:val="left" w:pos="2880"/>
        </w:tabs>
        <w:spacing w:after="0"/>
        <w:ind w:left="720" w:right="-180" w:hanging="720"/>
        <w:jc w:val="left"/>
        <w:rPr>
          <w:sz w:val="22"/>
          <w:szCs w:val="22"/>
        </w:rPr>
      </w:pPr>
      <w:r w:rsidRPr="002029A2">
        <w:rPr>
          <w:sz w:val="22"/>
          <w:szCs w:val="22"/>
        </w:rPr>
        <w:tab/>
        <w:t xml:space="preserve">This Rule applies to all health insurance, health maintenance organization contracts, </w:t>
      </w:r>
      <w:r w:rsidR="00053AE0" w:rsidRPr="002029A2">
        <w:rPr>
          <w:sz w:val="22"/>
          <w:szCs w:val="22"/>
        </w:rPr>
        <w:t xml:space="preserve">and </w:t>
      </w:r>
      <w:r w:rsidRPr="002029A2">
        <w:rPr>
          <w:sz w:val="22"/>
          <w:szCs w:val="22"/>
        </w:rPr>
        <w:t>nonprofit health service contracts</w:t>
      </w:r>
      <w:r w:rsidR="00522659" w:rsidRPr="002029A2">
        <w:rPr>
          <w:sz w:val="22"/>
          <w:szCs w:val="22"/>
        </w:rPr>
        <w:t>, including Medicare supplement policies, long</w:t>
      </w:r>
      <w:r w:rsidR="00053AE0" w:rsidRPr="002029A2">
        <w:rPr>
          <w:sz w:val="22"/>
          <w:szCs w:val="22"/>
        </w:rPr>
        <w:t>-</w:t>
      </w:r>
      <w:r w:rsidR="00522659" w:rsidRPr="002029A2">
        <w:rPr>
          <w:sz w:val="22"/>
          <w:szCs w:val="22"/>
        </w:rPr>
        <w:t>term care policies, and disability income policies</w:t>
      </w:r>
      <w:r w:rsidR="00BA06A5" w:rsidRPr="002029A2">
        <w:rPr>
          <w:sz w:val="22"/>
          <w:szCs w:val="22"/>
        </w:rPr>
        <w:t>,</w:t>
      </w:r>
      <w:r w:rsidR="00522659" w:rsidRPr="002029A2">
        <w:rPr>
          <w:sz w:val="22"/>
          <w:szCs w:val="22"/>
        </w:rPr>
        <w:t xml:space="preserve"> </w:t>
      </w:r>
      <w:r w:rsidRPr="002029A2">
        <w:rPr>
          <w:sz w:val="22"/>
          <w:szCs w:val="22"/>
        </w:rPr>
        <w:t>executed, delivered, issued for delivery, continued, or renewed in the State of Maine, and subject to 24 M.R.S.A. chapter 19 or 24-A M.R.S.A. chapters 33, 35, 56,</w:t>
      </w:r>
      <w:r w:rsidR="00053AE0" w:rsidRPr="002029A2">
        <w:rPr>
          <w:sz w:val="22"/>
          <w:szCs w:val="22"/>
        </w:rPr>
        <w:t xml:space="preserve"> 67, </w:t>
      </w:r>
      <w:r w:rsidR="00F45119" w:rsidRPr="002029A2">
        <w:rPr>
          <w:sz w:val="22"/>
          <w:szCs w:val="22"/>
        </w:rPr>
        <w:t xml:space="preserve">68, </w:t>
      </w:r>
      <w:r w:rsidR="00053AE0" w:rsidRPr="002029A2">
        <w:rPr>
          <w:sz w:val="22"/>
          <w:szCs w:val="22"/>
        </w:rPr>
        <w:t>or 68</w:t>
      </w:r>
      <w:r w:rsidR="00F45119" w:rsidRPr="002029A2">
        <w:rPr>
          <w:sz w:val="22"/>
          <w:szCs w:val="22"/>
        </w:rPr>
        <w:t>-A</w:t>
      </w:r>
      <w:r w:rsidR="00053AE0" w:rsidRPr="002029A2">
        <w:rPr>
          <w:sz w:val="22"/>
          <w:szCs w:val="22"/>
        </w:rPr>
        <w:t>,</w:t>
      </w:r>
      <w:r w:rsidRPr="002029A2">
        <w:rPr>
          <w:sz w:val="22"/>
          <w:szCs w:val="22"/>
        </w:rPr>
        <w:t xml:space="preserve"> including certificates delivered in the State of Maine under out-of-state group policies or contracts.</w:t>
      </w:r>
      <w:r w:rsidR="00EE295B" w:rsidRPr="002029A2">
        <w:rPr>
          <w:sz w:val="22"/>
          <w:szCs w:val="22"/>
        </w:rPr>
        <w:t xml:space="preserve"> </w:t>
      </w:r>
      <w:r w:rsidR="005E5154" w:rsidRPr="002029A2">
        <w:rPr>
          <w:sz w:val="22"/>
          <w:szCs w:val="22"/>
        </w:rPr>
        <w:t xml:space="preserve">For long-term care insurance subject to Bureau of Insurance Rule 425, compliance </w:t>
      </w:r>
      <w:r w:rsidR="005E5154" w:rsidRPr="002029A2">
        <w:rPr>
          <w:sz w:val="22"/>
          <w:szCs w:val="22"/>
        </w:rPr>
        <w:lastRenderedPageBreak/>
        <w:t>with Rule 425, Section 7, shall constitute compliance with this Rule.</w:t>
      </w:r>
      <w:r w:rsidR="00D41E86" w:rsidRPr="002029A2">
        <w:rPr>
          <w:color w:val="FF0000"/>
          <w:sz w:val="22"/>
          <w:szCs w:val="22"/>
        </w:rPr>
        <w:t xml:space="preserve"> </w:t>
      </w:r>
      <w:r w:rsidR="00D41E86" w:rsidRPr="002029A2">
        <w:rPr>
          <w:sz w:val="22"/>
          <w:szCs w:val="22"/>
        </w:rPr>
        <w:t xml:space="preserve">For group long-term care policies in which the insured pays premium through payroll deduction, insurers may defer the provision of </w:t>
      </w:r>
      <w:proofErr w:type="gramStart"/>
      <w:r w:rsidR="00D41E86" w:rsidRPr="002029A2">
        <w:rPr>
          <w:sz w:val="22"/>
          <w:szCs w:val="22"/>
        </w:rPr>
        <w:t>Third Party</w:t>
      </w:r>
      <w:proofErr w:type="gramEnd"/>
      <w:r w:rsidR="00D41E86" w:rsidRPr="002029A2">
        <w:rPr>
          <w:sz w:val="22"/>
          <w:szCs w:val="22"/>
        </w:rPr>
        <w:t xml:space="preserve"> Notice Request Forms and collection of third-party designation information consistent with Paragraph 5(A)(3) of this Rule. </w:t>
      </w:r>
    </w:p>
    <w:p w14:paraId="3869A610"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481485B5"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565A5F0C" w14:textId="77777777" w:rsidR="000D0388" w:rsidRPr="002029A2" w:rsidRDefault="000D0388" w:rsidP="002029A2">
      <w:pPr>
        <w:keepNext/>
        <w:tabs>
          <w:tab w:val="left" w:pos="1440"/>
          <w:tab w:val="left" w:pos="2160"/>
          <w:tab w:val="left" w:pos="2880"/>
        </w:tabs>
        <w:spacing w:after="0"/>
        <w:ind w:left="1440" w:hanging="1440"/>
        <w:jc w:val="left"/>
        <w:rPr>
          <w:b/>
          <w:sz w:val="22"/>
          <w:szCs w:val="22"/>
        </w:rPr>
      </w:pPr>
      <w:r w:rsidRPr="002029A2">
        <w:rPr>
          <w:b/>
          <w:sz w:val="22"/>
          <w:szCs w:val="22"/>
        </w:rPr>
        <w:t>Section 4.</w:t>
      </w:r>
      <w:r w:rsidRPr="002029A2">
        <w:rPr>
          <w:b/>
          <w:sz w:val="22"/>
          <w:szCs w:val="22"/>
        </w:rPr>
        <w:tab/>
        <w:t>Definitions</w:t>
      </w:r>
    </w:p>
    <w:p w14:paraId="63FD3795" w14:textId="77777777" w:rsidR="000D0388" w:rsidRPr="002029A2" w:rsidRDefault="000D0388" w:rsidP="002029A2">
      <w:pPr>
        <w:keepNext/>
        <w:tabs>
          <w:tab w:val="left" w:pos="1440"/>
          <w:tab w:val="left" w:pos="2160"/>
          <w:tab w:val="left" w:pos="2880"/>
        </w:tabs>
        <w:spacing w:after="0"/>
        <w:ind w:left="1440" w:hanging="1440"/>
        <w:jc w:val="left"/>
        <w:rPr>
          <w:sz w:val="22"/>
          <w:szCs w:val="22"/>
        </w:rPr>
      </w:pPr>
    </w:p>
    <w:p w14:paraId="044A425F" w14:textId="77777777" w:rsidR="007A1C01" w:rsidRPr="002029A2" w:rsidRDefault="007A1C01" w:rsidP="002029A2">
      <w:pPr>
        <w:keepNext/>
        <w:tabs>
          <w:tab w:val="left" w:pos="720"/>
          <w:tab w:val="left" w:pos="1440"/>
          <w:tab w:val="left" w:pos="2160"/>
          <w:tab w:val="left" w:pos="2880"/>
        </w:tabs>
        <w:spacing w:after="0"/>
        <w:ind w:left="720" w:hanging="720"/>
        <w:jc w:val="left"/>
        <w:rPr>
          <w:sz w:val="22"/>
          <w:szCs w:val="22"/>
        </w:rPr>
      </w:pPr>
      <w:r w:rsidRPr="002029A2">
        <w:rPr>
          <w:sz w:val="22"/>
          <w:szCs w:val="22"/>
        </w:rPr>
        <w:tab/>
        <w:t>For purposes of this Rule the following terms shall have the following meanings:</w:t>
      </w:r>
    </w:p>
    <w:p w14:paraId="2FE0F7ED" w14:textId="77777777" w:rsidR="00411C52" w:rsidRPr="002029A2" w:rsidRDefault="00411C52" w:rsidP="002029A2">
      <w:pPr>
        <w:tabs>
          <w:tab w:val="left" w:pos="720"/>
          <w:tab w:val="left" w:pos="1440"/>
          <w:tab w:val="left" w:pos="2160"/>
          <w:tab w:val="left" w:pos="2880"/>
        </w:tabs>
        <w:spacing w:after="0"/>
        <w:ind w:left="1440" w:hanging="1440"/>
        <w:jc w:val="left"/>
        <w:rPr>
          <w:sz w:val="22"/>
          <w:szCs w:val="22"/>
        </w:rPr>
      </w:pPr>
    </w:p>
    <w:p w14:paraId="64940887" w14:textId="77777777" w:rsidR="007A1C01" w:rsidRPr="002029A2" w:rsidRDefault="002F2B07" w:rsidP="002029A2">
      <w:pPr>
        <w:tabs>
          <w:tab w:val="left" w:pos="720"/>
          <w:tab w:val="left" w:pos="1440"/>
          <w:tab w:val="left" w:pos="2160"/>
          <w:tab w:val="left" w:pos="2880"/>
        </w:tabs>
        <w:spacing w:after="0"/>
        <w:ind w:left="1440" w:hanging="720"/>
        <w:jc w:val="left"/>
        <w:rPr>
          <w:sz w:val="22"/>
          <w:szCs w:val="22"/>
        </w:rPr>
      </w:pPr>
      <w:r w:rsidRPr="002029A2">
        <w:rPr>
          <w:sz w:val="22"/>
          <w:szCs w:val="22"/>
        </w:rPr>
        <w:t>A</w:t>
      </w:r>
      <w:r w:rsidR="00411C52" w:rsidRPr="002029A2">
        <w:rPr>
          <w:sz w:val="22"/>
          <w:szCs w:val="22"/>
        </w:rPr>
        <w:t>.</w:t>
      </w:r>
      <w:r w:rsidR="00411C52" w:rsidRPr="002029A2">
        <w:rPr>
          <w:sz w:val="22"/>
          <w:szCs w:val="22"/>
        </w:rPr>
        <w:tab/>
      </w:r>
      <w:r w:rsidR="004F51AD" w:rsidRPr="002029A2">
        <w:rPr>
          <w:sz w:val="22"/>
          <w:szCs w:val="22"/>
        </w:rPr>
        <w:t>“</w:t>
      </w:r>
      <w:r w:rsidR="007A1C01" w:rsidRPr="002029A2">
        <w:rPr>
          <w:sz w:val="22"/>
          <w:szCs w:val="22"/>
        </w:rPr>
        <w:t>Contract</w:t>
      </w:r>
      <w:r w:rsidR="004F51AD" w:rsidRPr="002029A2">
        <w:rPr>
          <w:sz w:val="22"/>
          <w:szCs w:val="22"/>
        </w:rPr>
        <w:t>”</w:t>
      </w:r>
      <w:r w:rsidR="007A1C01" w:rsidRPr="002029A2">
        <w:rPr>
          <w:sz w:val="22"/>
          <w:szCs w:val="22"/>
        </w:rPr>
        <w:t xml:space="preserve"> means a policy, certificate, or other evidence of coverage issued by an insurer, health maintenance organization, or nonprofit service organization and includes certificates delivered in the State of Maine pursuant to out-of-state group policies.</w:t>
      </w:r>
      <w:r w:rsidR="00EE295B" w:rsidRPr="002029A2">
        <w:rPr>
          <w:sz w:val="22"/>
          <w:szCs w:val="22"/>
        </w:rPr>
        <w:t xml:space="preserve"> </w:t>
      </w:r>
      <w:r w:rsidR="007D066F" w:rsidRPr="002029A2">
        <w:rPr>
          <w:sz w:val="22"/>
          <w:szCs w:val="22"/>
        </w:rPr>
        <w:t>“Contract”</w:t>
      </w:r>
      <w:r w:rsidR="007A1C01" w:rsidRPr="002029A2">
        <w:rPr>
          <w:sz w:val="22"/>
          <w:szCs w:val="22"/>
        </w:rPr>
        <w:t xml:space="preserve"> includes both group and individual contracts and individual certificates of coverage unless stated otherwise.</w:t>
      </w:r>
    </w:p>
    <w:p w14:paraId="1E17FD2F" w14:textId="77777777" w:rsidR="00411C52" w:rsidRPr="002029A2" w:rsidRDefault="00411C52" w:rsidP="002029A2">
      <w:pPr>
        <w:tabs>
          <w:tab w:val="left" w:pos="720"/>
          <w:tab w:val="left" w:pos="1440"/>
          <w:tab w:val="left" w:pos="2160"/>
          <w:tab w:val="left" w:pos="2880"/>
        </w:tabs>
        <w:spacing w:after="0"/>
        <w:ind w:left="1440" w:hanging="720"/>
        <w:jc w:val="left"/>
        <w:rPr>
          <w:sz w:val="22"/>
          <w:szCs w:val="22"/>
        </w:rPr>
      </w:pPr>
    </w:p>
    <w:p w14:paraId="1958BB42" w14:textId="77777777" w:rsidR="007A1C01" w:rsidRPr="002029A2" w:rsidRDefault="000D1242" w:rsidP="002029A2">
      <w:pPr>
        <w:tabs>
          <w:tab w:val="left" w:pos="1440"/>
          <w:tab w:val="left" w:pos="2160"/>
          <w:tab w:val="left" w:pos="2880"/>
        </w:tabs>
        <w:spacing w:after="0"/>
        <w:ind w:left="1440" w:hanging="720"/>
        <w:jc w:val="left"/>
        <w:rPr>
          <w:sz w:val="22"/>
          <w:szCs w:val="22"/>
        </w:rPr>
      </w:pPr>
      <w:r w:rsidRPr="002029A2">
        <w:rPr>
          <w:sz w:val="22"/>
          <w:szCs w:val="22"/>
        </w:rPr>
        <w:t>B.</w:t>
      </w:r>
      <w:r w:rsidR="007A1C01" w:rsidRPr="002029A2">
        <w:rPr>
          <w:sz w:val="22"/>
          <w:szCs w:val="22"/>
        </w:rPr>
        <w:tab/>
      </w:r>
      <w:r w:rsidR="00894BC6" w:rsidRPr="002029A2">
        <w:rPr>
          <w:sz w:val="22"/>
          <w:szCs w:val="22"/>
        </w:rPr>
        <w:t>“</w:t>
      </w:r>
      <w:r w:rsidR="007A1C01" w:rsidRPr="002029A2">
        <w:rPr>
          <w:sz w:val="22"/>
          <w:szCs w:val="22"/>
        </w:rPr>
        <w:t>Insured</w:t>
      </w:r>
      <w:r w:rsidR="00894BC6" w:rsidRPr="002029A2">
        <w:rPr>
          <w:sz w:val="22"/>
          <w:szCs w:val="22"/>
        </w:rPr>
        <w:t>”</w:t>
      </w:r>
      <w:r w:rsidR="007A1C01" w:rsidRPr="002029A2">
        <w:rPr>
          <w:sz w:val="22"/>
          <w:szCs w:val="22"/>
        </w:rPr>
        <w:t xml:space="preserve"> means the named insured, subscriber, member, or enrollee provided coverage by a contract, and includes the individual responsible for making premium payments on behalf of a small employer group or subgroup.</w:t>
      </w:r>
    </w:p>
    <w:p w14:paraId="7C149BE1" w14:textId="77777777" w:rsidR="007A1C01" w:rsidRPr="002029A2" w:rsidRDefault="007A1C01" w:rsidP="002029A2">
      <w:pPr>
        <w:tabs>
          <w:tab w:val="left" w:pos="1440"/>
          <w:tab w:val="left" w:pos="2160"/>
          <w:tab w:val="left" w:pos="2880"/>
        </w:tabs>
        <w:spacing w:after="0"/>
        <w:ind w:left="1440" w:hanging="720"/>
        <w:jc w:val="left"/>
        <w:rPr>
          <w:sz w:val="22"/>
          <w:szCs w:val="22"/>
        </w:rPr>
      </w:pPr>
    </w:p>
    <w:p w14:paraId="3DACFCD3" w14:textId="77777777" w:rsidR="007A1C01" w:rsidRPr="002029A2" w:rsidRDefault="000D1242" w:rsidP="002029A2">
      <w:pPr>
        <w:tabs>
          <w:tab w:val="left" w:pos="1440"/>
          <w:tab w:val="left" w:pos="2160"/>
          <w:tab w:val="left" w:pos="2880"/>
        </w:tabs>
        <w:spacing w:after="0"/>
        <w:ind w:left="1440" w:hanging="720"/>
        <w:jc w:val="left"/>
        <w:rPr>
          <w:sz w:val="22"/>
          <w:szCs w:val="22"/>
        </w:rPr>
      </w:pPr>
      <w:r w:rsidRPr="002029A2">
        <w:rPr>
          <w:sz w:val="22"/>
          <w:szCs w:val="22"/>
        </w:rPr>
        <w:t>C.</w:t>
      </w:r>
      <w:r w:rsidR="007A1C01" w:rsidRPr="002029A2">
        <w:rPr>
          <w:sz w:val="22"/>
          <w:szCs w:val="22"/>
        </w:rPr>
        <w:tab/>
      </w:r>
      <w:r w:rsidR="00894BC6" w:rsidRPr="002029A2">
        <w:rPr>
          <w:sz w:val="22"/>
          <w:szCs w:val="22"/>
        </w:rPr>
        <w:t>“</w:t>
      </w:r>
      <w:r w:rsidR="007A1C01" w:rsidRPr="002029A2">
        <w:rPr>
          <w:sz w:val="22"/>
          <w:szCs w:val="22"/>
        </w:rPr>
        <w:t>Insurer</w:t>
      </w:r>
      <w:r w:rsidR="00894BC6" w:rsidRPr="002029A2">
        <w:rPr>
          <w:sz w:val="22"/>
          <w:szCs w:val="22"/>
        </w:rPr>
        <w:t>”</w:t>
      </w:r>
      <w:r w:rsidR="007A1C01" w:rsidRPr="002029A2">
        <w:rPr>
          <w:sz w:val="22"/>
          <w:szCs w:val="22"/>
        </w:rPr>
        <w:t xml:space="preserve"> means an insurance company, health maintenance organization, or nonprofit service organization.</w:t>
      </w:r>
    </w:p>
    <w:p w14:paraId="306C0EAF" w14:textId="77777777" w:rsidR="007A1C01" w:rsidRPr="002029A2" w:rsidRDefault="007A1C01" w:rsidP="002029A2">
      <w:pPr>
        <w:tabs>
          <w:tab w:val="left" w:pos="1440"/>
          <w:tab w:val="left" w:pos="2160"/>
          <w:tab w:val="left" w:pos="2880"/>
        </w:tabs>
        <w:spacing w:after="0"/>
        <w:ind w:left="1440" w:hanging="720"/>
        <w:jc w:val="left"/>
        <w:rPr>
          <w:sz w:val="22"/>
          <w:szCs w:val="22"/>
        </w:rPr>
      </w:pPr>
    </w:p>
    <w:p w14:paraId="3C7C15DC" w14:textId="77777777" w:rsidR="007A1C01" w:rsidRPr="002029A2" w:rsidRDefault="002F2B07" w:rsidP="002029A2">
      <w:pPr>
        <w:tabs>
          <w:tab w:val="left" w:pos="1440"/>
          <w:tab w:val="left" w:pos="2160"/>
          <w:tab w:val="left" w:pos="2880"/>
        </w:tabs>
        <w:spacing w:after="0"/>
        <w:ind w:left="1440" w:hanging="720"/>
        <w:jc w:val="left"/>
        <w:rPr>
          <w:sz w:val="22"/>
          <w:szCs w:val="22"/>
        </w:rPr>
      </w:pPr>
      <w:r w:rsidRPr="002029A2">
        <w:rPr>
          <w:sz w:val="22"/>
          <w:szCs w:val="22"/>
        </w:rPr>
        <w:t>D</w:t>
      </w:r>
      <w:r w:rsidR="007A1C01" w:rsidRPr="002029A2">
        <w:rPr>
          <w:sz w:val="22"/>
          <w:szCs w:val="22"/>
        </w:rPr>
        <w:t>.</w:t>
      </w:r>
      <w:r w:rsidR="007A1C01" w:rsidRPr="002029A2">
        <w:rPr>
          <w:sz w:val="22"/>
          <w:szCs w:val="22"/>
        </w:rPr>
        <w:tab/>
      </w:r>
      <w:r w:rsidR="00894BC6" w:rsidRPr="002029A2">
        <w:rPr>
          <w:sz w:val="22"/>
          <w:szCs w:val="22"/>
        </w:rPr>
        <w:t>“</w:t>
      </w:r>
      <w:r w:rsidR="007A1C01" w:rsidRPr="002029A2">
        <w:rPr>
          <w:sz w:val="22"/>
          <w:szCs w:val="22"/>
        </w:rPr>
        <w:t xml:space="preserve">Nonpayment of </w:t>
      </w:r>
      <w:r w:rsidR="008502A4" w:rsidRPr="002029A2">
        <w:rPr>
          <w:sz w:val="22"/>
          <w:szCs w:val="22"/>
        </w:rPr>
        <w:t>P</w:t>
      </w:r>
      <w:r w:rsidR="007A1C01" w:rsidRPr="002029A2">
        <w:rPr>
          <w:sz w:val="22"/>
          <w:szCs w:val="22"/>
        </w:rPr>
        <w:t>remium</w:t>
      </w:r>
      <w:r w:rsidR="008502A4" w:rsidRPr="002029A2">
        <w:rPr>
          <w:sz w:val="22"/>
          <w:szCs w:val="22"/>
        </w:rPr>
        <w:t>”</w:t>
      </w:r>
      <w:r w:rsidR="007A1C01" w:rsidRPr="002029A2">
        <w:rPr>
          <w:sz w:val="22"/>
          <w:szCs w:val="22"/>
        </w:rPr>
        <w:t xml:space="preserve"> means the failure to remit any payment that the insured is required to make to an insurer, group policyholder, or plan sponsor or administrator.</w:t>
      </w:r>
    </w:p>
    <w:p w14:paraId="7F5F5AEE" w14:textId="77777777" w:rsidR="00DC6B67" w:rsidRPr="002029A2" w:rsidRDefault="00DC6B67" w:rsidP="002029A2">
      <w:pPr>
        <w:pStyle w:val="BodyText"/>
        <w:spacing w:line="240" w:lineRule="auto"/>
        <w:ind w:left="1440" w:hanging="720"/>
        <w:jc w:val="left"/>
        <w:rPr>
          <w:sz w:val="22"/>
          <w:szCs w:val="22"/>
        </w:rPr>
      </w:pPr>
    </w:p>
    <w:p w14:paraId="08305DA4" w14:textId="77777777" w:rsidR="007A1C01" w:rsidRPr="002029A2" w:rsidRDefault="002F2B07" w:rsidP="002029A2">
      <w:pPr>
        <w:tabs>
          <w:tab w:val="left" w:pos="1440"/>
          <w:tab w:val="left" w:pos="2160"/>
          <w:tab w:val="left" w:pos="2880"/>
        </w:tabs>
        <w:spacing w:after="0"/>
        <w:ind w:left="1440" w:hanging="720"/>
        <w:jc w:val="left"/>
        <w:rPr>
          <w:sz w:val="22"/>
          <w:szCs w:val="22"/>
        </w:rPr>
      </w:pPr>
      <w:r w:rsidRPr="002029A2">
        <w:rPr>
          <w:sz w:val="22"/>
          <w:szCs w:val="22"/>
        </w:rPr>
        <w:t>E</w:t>
      </w:r>
      <w:r w:rsidR="007A1C01" w:rsidRPr="002029A2">
        <w:rPr>
          <w:sz w:val="22"/>
          <w:szCs w:val="22"/>
        </w:rPr>
        <w:t>.</w:t>
      </w:r>
      <w:r w:rsidR="007A1C01" w:rsidRPr="002029A2">
        <w:rPr>
          <w:sz w:val="22"/>
          <w:szCs w:val="22"/>
        </w:rPr>
        <w:tab/>
      </w:r>
      <w:r w:rsidR="00D71742" w:rsidRPr="002029A2">
        <w:rPr>
          <w:sz w:val="22"/>
          <w:szCs w:val="22"/>
        </w:rPr>
        <w:t>“</w:t>
      </w:r>
      <w:r w:rsidR="007A1C01" w:rsidRPr="002029A2">
        <w:rPr>
          <w:sz w:val="22"/>
          <w:szCs w:val="22"/>
        </w:rPr>
        <w:t>Subgroup</w:t>
      </w:r>
      <w:r w:rsidR="00D71742" w:rsidRPr="002029A2">
        <w:rPr>
          <w:sz w:val="22"/>
          <w:szCs w:val="22"/>
        </w:rPr>
        <w:t>”</w:t>
      </w:r>
      <w:r w:rsidR="007A1C01" w:rsidRPr="002029A2">
        <w:rPr>
          <w:sz w:val="22"/>
          <w:szCs w:val="22"/>
        </w:rPr>
        <w:t xml:space="preserve"> means an employer covered under a contract issued under a multiple</w:t>
      </w:r>
      <w:r w:rsidR="00704176" w:rsidRPr="002029A2">
        <w:rPr>
          <w:sz w:val="22"/>
          <w:szCs w:val="22"/>
        </w:rPr>
        <w:t>-</w:t>
      </w:r>
      <w:r w:rsidR="007A1C01" w:rsidRPr="002029A2">
        <w:rPr>
          <w:sz w:val="22"/>
          <w:szCs w:val="22"/>
        </w:rPr>
        <w:t>employer trust, association, or other group plan</w:t>
      </w:r>
      <w:r w:rsidR="00704176" w:rsidRPr="002029A2">
        <w:rPr>
          <w:sz w:val="22"/>
          <w:szCs w:val="22"/>
        </w:rPr>
        <w:t xml:space="preserve"> covering more than one employer</w:t>
      </w:r>
      <w:r w:rsidR="007A1C01" w:rsidRPr="002029A2">
        <w:rPr>
          <w:sz w:val="22"/>
          <w:szCs w:val="22"/>
        </w:rPr>
        <w:t>.</w:t>
      </w:r>
    </w:p>
    <w:p w14:paraId="428515C0"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06A030EF"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4A81ED8E" w14:textId="77777777" w:rsidR="000D0388" w:rsidRPr="002029A2" w:rsidRDefault="000D0388" w:rsidP="002029A2">
      <w:pPr>
        <w:keepNext/>
        <w:keepLines/>
        <w:tabs>
          <w:tab w:val="left" w:pos="720"/>
          <w:tab w:val="left" w:pos="1440"/>
          <w:tab w:val="left" w:pos="2160"/>
          <w:tab w:val="left" w:pos="2880"/>
        </w:tabs>
        <w:spacing w:after="0"/>
        <w:ind w:left="1440" w:hanging="1440"/>
        <w:jc w:val="left"/>
        <w:rPr>
          <w:b/>
          <w:sz w:val="22"/>
          <w:szCs w:val="22"/>
        </w:rPr>
      </w:pPr>
      <w:r w:rsidRPr="002029A2">
        <w:rPr>
          <w:b/>
          <w:sz w:val="22"/>
          <w:szCs w:val="22"/>
        </w:rPr>
        <w:t>Section 5.</w:t>
      </w:r>
      <w:r w:rsidRPr="002029A2">
        <w:rPr>
          <w:b/>
          <w:sz w:val="22"/>
          <w:szCs w:val="22"/>
        </w:rPr>
        <w:tab/>
        <w:t>Notification</w:t>
      </w:r>
    </w:p>
    <w:p w14:paraId="75834B48" w14:textId="77777777" w:rsidR="000D0388" w:rsidRPr="002029A2" w:rsidRDefault="000D0388" w:rsidP="002029A2">
      <w:pPr>
        <w:keepNext/>
        <w:keepLines/>
        <w:tabs>
          <w:tab w:val="left" w:pos="720"/>
          <w:tab w:val="left" w:pos="1440"/>
          <w:tab w:val="left" w:pos="2160"/>
          <w:tab w:val="left" w:pos="2880"/>
        </w:tabs>
        <w:spacing w:after="0"/>
        <w:ind w:left="1440" w:hanging="1440"/>
        <w:jc w:val="left"/>
        <w:rPr>
          <w:sz w:val="22"/>
          <w:szCs w:val="22"/>
        </w:rPr>
      </w:pPr>
    </w:p>
    <w:p w14:paraId="48EBFC2C" w14:textId="77777777" w:rsidR="007A1C01" w:rsidRPr="002029A2" w:rsidRDefault="007A1C01" w:rsidP="002029A2">
      <w:pPr>
        <w:tabs>
          <w:tab w:val="left" w:pos="720"/>
          <w:tab w:val="left" w:pos="1440"/>
          <w:tab w:val="left" w:pos="2160"/>
          <w:tab w:val="left" w:pos="2880"/>
        </w:tabs>
        <w:spacing w:after="0"/>
        <w:ind w:left="1440" w:hanging="720"/>
        <w:jc w:val="left"/>
        <w:rPr>
          <w:sz w:val="22"/>
          <w:szCs w:val="22"/>
        </w:rPr>
      </w:pPr>
      <w:r w:rsidRPr="002029A2">
        <w:rPr>
          <w:sz w:val="22"/>
          <w:szCs w:val="22"/>
        </w:rPr>
        <w:t>A.</w:t>
      </w:r>
      <w:r w:rsidRPr="002029A2">
        <w:rPr>
          <w:sz w:val="22"/>
          <w:szCs w:val="22"/>
        </w:rPr>
        <w:tab/>
        <w:t>The following paragraphs describe alternative ways of providing notice and are applicable to group and individual insurance.</w:t>
      </w:r>
      <w:r w:rsidR="00EE295B" w:rsidRPr="002029A2">
        <w:rPr>
          <w:sz w:val="22"/>
          <w:szCs w:val="22"/>
        </w:rPr>
        <w:t xml:space="preserve"> </w:t>
      </w:r>
      <w:r w:rsidRPr="002029A2">
        <w:rPr>
          <w:sz w:val="22"/>
          <w:szCs w:val="22"/>
        </w:rPr>
        <w:t>At their option insurers may provide more extensive notification to covered persons.</w:t>
      </w:r>
    </w:p>
    <w:p w14:paraId="2035F6EF"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514EE539" w14:textId="77777777" w:rsidR="007A1C01" w:rsidRPr="002029A2" w:rsidRDefault="007A1C01" w:rsidP="002029A2">
      <w:pPr>
        <w:tabs>
          <w:tab w:val="left" w:pos="720"/>
          <w:tab w:val="left" w:pos="1440"/>
          <w:tab w:val="left" w:pos="2160"/>
          <w:tab w:val="left" w:pos="2880"/>
        </w:tabs>
        <w:spacing w:after="0"/>
        <w:ind w:left="2160" w:hanging="720"/>
        <w:jc w:val="left"/>
        <w:rPr>
          <w:sz w:val="22"/>
          <w:szCs w:val="22"/>
        </w:rPr>
      </w:pPr>
      <w:r w:rsidRPr="002029A2">
        <w:rPr>
          <w:sz w:val="22"/>
          <w:szCs w:val="22"/>
        </w:rPr>
        <w:t>1.</w:t>
      </w:r>
      <w:r w:rsidRPr="002029A2">
        <w:rPr>
          <w:sz w:val="22"/>
          <w:szCs w:val="22"/>
        </w:rPr>
        <w:tab/>
      </w:r>
      <w:r w:rsidRPr="002029A2">
        <w:rPr>
          <w:b/>
          <w:sz w:val="22"/>
          <w:szCs w:val="22"/>
        </w:rPr>
        <w:t>First alternative</w:t>
      </w:r>
      <w:r w:rsidRPr="002029A2">
        <w:rPr>
          <w:sz w:val="22"/>
          <w:szCs w:val="22"/>
        </w:rPr>
        <w:t>.</w:t>
      </w:r>
      <w:r w:rsidR="00EE295B" w:rsidRPr="002029A2">
        <w:rPr>
          <w:sz w:val="22"/>
          <w:szCs w:val="22"/>
        </w:rPr>
        <w:t xml:space="preserve"> </w:t>
      </w:r>
      <w:r w:rsidRPr="002029A2">
        <w:rPr>
          <w:sz w:val="22"/>
          <w:szCs w:val="22"/>
        </w:rPr>
        <w:t xml:space="preserve">The insurer shall provide to each insured a </w:t>
      </w:r>
      <w:r w:rsidR="00E72BAF" w:rsidRPr="002029A2">
        <w:rPr>
          <w:sz w:val="22"/>
          <w:szCs w:val="22"/>
        </w:rPr>
        <w:t>“</w:t>
      </w:r>
      <w:r w:rsidRPr="002029A2">
        <w:rPr>
          <w:sz w:val="22"/>
          <w:szCs w:val="22"/>
        </w:rPr>
        <w:t>Third Party Notice Request Form</w:t>
      </w:r>
      <w:r w:rsidR="00E72BAF" w:rsidRPr="002029A2">
        <w:rPr>
          <w:sz w:val="22"/>
          <w:szCs w:val="22"/>
        </w:rPr>
        <w:t>”</w:t>
      </w:r>
      <w:r w:rsidRPr="002029A2">
        <w:rPr>
          <w:sz w:val="22"/>
          <w:szCs w:val="22"/>
        </w:rPr>
        <w:t xml:space="preserve"> giving the insured the option to designate an additional person to receive notice of any intent to cancel a contract or certificate.</w:t>
      </w:r>
    </w:p>
    <w:p w14:paraId="5ABC9099"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0F043612"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r w:rsidRPr="002029A2">
        <w:rPr>
          <w:sz w:val="22"/>
          <w:szCs w:val="22"/>
        </w:rPr>
        <w:t>a)</w:t>
      </w:r>
      <w:r w:rsidRPr="002029A2">
        <w:rPr>
          <w:sz w:val="22"/>
          <w:szCs w:val="22"/>
        </w:rPr>
        <w:tab/>
        <w:t xml:space="preserve">The </w:t>
      </w:r>
      <w:proofErr w:type="gramStart"/>
      <w:r w:rsidRPr="002029A2">
        <w:rPr>
          <w:sz w:val="22"/>
          <w:szCs w:val="22"/>
        </w:rPr>
        <w:t>Third Party</w:t>
      </w:r>
      <w:proofErr w:type="gramEnd"/>
      <w:r w:rsidRPr="002029A2">
        <w:rPr>
          <w:sz w:val="22"/>
          <w:szCs w:val="22"/>
        </w:rPr>
        <w:t xml:space="preserve"> Notice Request Form may be included as part of each initial or renewal application, or may be a supplemental form.</w:t>
      </w:r>
    </w:p>
    <w:p w14:paraId="2F9B0703"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p>
    <w:p w14:paraId="6968D9F3"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r w:rsidRPr="002029A2">
        <w:rPr>
          <w:sz w:val="22"/>
          <w:szCs w:val="22"/>
        </w:rPr>
        <w:t>b)</w:t>
      </w:r>
      <w:r w:rsidRPr="002029A2">
        <w:rPr>
          <w:sz w:val="22"/>
          <w:szCs w:val="22"/>
        </w:rPr>
        <w:tab/>
        <w:t>If separate, it shall be furnished to the insured before or at the time of delivery of the contract or certificate to the covered person.</w:t>
      </w:r>
    </w:p>
    <w:p w14:paraId="767E33A3"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p>
    <w:p w14:paraId="628FF7CA"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r w:rsidRPr="002029A2">
        <w:rPr>
          <w:sz w:val="22"/>
          <w:szCs w:val="22"/>
        </w:rPr>
        <w:t>c)</w:t>
      </w:r>
      <w:r w:rsidRPr="002029A2">
        <w:rPr>
          <w:sz w:val="22"/>
          <w:szCs w:val="22"/>
        </w:rPr>
        <w:tab/>
        <w:t>If the insured does not return the form within 30 days, the insurer may presume that the insured elects not to designate a third party.</w:t>
      </w:r>
      <w:r w:rsidR="00EE295B" w:rsidRPr="002029A2">
        <w:rPr>
          <w:sz w:val="22"/>
          <w:szCs w:val="22"/>
        </w:rPr>
        <w:t xml:space="preserve"> </w:t>
      </w:r>
      <w:r w:rsidRPr="002029A2">
        <w:rPr>
          <w:sz w:val="22"/>
          <w:szCs w:val="22"/>
        </w:rPr>
        <w:t>However, the insured may designate a third party at any subsequent time.</w:t>
      </w:r>
    </w:p>
    <w:p w14:paraId="4821D8B9"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p>
    <w:p w14:paraId="558410F7" w14:textId="77777777" w:rsidR="007A1C01" w:rsidRPr="002029A2" w:rsidRDefault="007A1C01" w:rsidP="002029A2">
      <w:pPr>
        <w:tabs>
          <w:tab w:val="left" w:pos="1440"/>
          <w:tab w:val="left" w:pos="2160"/>
          <w:tab w:val="left" w:pos="2880"/>
        </w:tabs>
        <w:spacing w:after="0"/>
        <w:ind w:left="2160" w:hanging="720"/>
        <w:jc w:val="left"/>
        <w:rPr>
          <w:sz w:val="22"/>
          <w:szCs w:val="22"/>
        </w:rPr>
      </w:pPr>
      <w:r w:rsidRPr="002029A2">
        <w:rPr>
          <w:sz w:val="22"/>
          <w:szCs w:val="22"/>
        </w:rPr>
        <w:lastRenderedPageBreak/>
        <w:t>2.</w:t>
      </w:r>
      <w:r w:rsidRPr="002029A2">
        <w:rPr>
          <w:sz w:val="22"/>
          <w:szCs w:val="22"/>
        </w:rPr>
        <w:tab/>
      </w:r>
      <w:r w:rsidRPr="002029A2">
        <w:rPr>
          <w:b/>
          <w:sz w:val="22"/>
          <w:szCs w:val="22"/>
        </w:rPr>
        <w:t>Second Alternative</w:t>
      </w:r>
      <w:r w:rsidRPr="002029A2">
        <w:rPr>
          <w:sz w:val="22"/>
          <w:szCs w:val="22"/>
        </w:rPr>
        <w:t>.</w:t>
      </w:r>
      <w:r w:rsidR="00EE295B" w:rsidRPr="002029A2">
        <w:rPr>
          <w:sz w:val="22"/>
          <w:szCs w:val="22"/>
        </w:rPr>
        <w:t xml:space="preserve"> </w:t>
      </w:r>
      <w:r w:rsidR="00BA58FA" w:rsidRPr="002029A2">
        <w:rPr>
          <w:sz w:val="22"/>
          <w:szCs w:val="22"/>
        </w:rPr>
        <w:t xml:space="preserve">It shall be the insurer’s responsibility that a </w:t>
      </w:r>
      <w:proofErr w:type="gramStart"/>
      <w:r w:rsidR="00BA58FA" w:rsidRPr="002029A2">
        <w:rPr>
          <w:sz w:val="22"/>
          <w:szCs w:val="22"/>
        </w:rPr>
        <w:t>Third Party</w:t>
      </w:r>
      <w:proofErr w:type="gramEnd"/>
      <w:r w:rsidR="00BA58FA" w:rsidRPr="002029A2">
        <w:rPr>
          <w:sz w:val="22"/>
          <w:szCs w:val="22"/>
        </w:rPr>
        <w:t xml:space="preserve"> Notice Request Form is mailed or personally delivered to the insured within 30 days after a request by the insured. </w:t>
      </w:r>
      <w:r w:rsidRPr="002029A2">
        <w:rPr>
          <w:sz w:val="22"/>
          <w:szCs w:val="22"/>
        </w:rPr>
        <w:t>The contract and any certificate subject to this Rule shall provide notice of the right:</w:t>
      </w:r>
    </w:p>
    <w:p w14:paraId="468BB2D0"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p>
    <w:p w14:paraId="7857C2A8"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r w:rsidRPr="002029A2">
        <w:rPr>
          <w:sz w:val="22"/>
          <w:szCs w:val="22"/>
        </w:rPr>
        <w:t>a)</w:t>
      </w:r>
      <w:r w:rsidRPr="002029A2">
        <w:rPr>
          <w:sz w:val="22"/>
          <w:szCs w:val="22"/>
        </w:rPr>
        <w:tab/>
        <w:t>To designate a third party to receive notice of cancellation;</w:t>
      </w:r>
    </w:p>
    <w:p w14:paraId="59D392DA"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p>
    <w:p w14:paraId="24B59DB9"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r w:rsidRPr="002029A2">
        <w:rPr>
          <w:sz w:val="22"/>
          <w:szCs w:val="22"/>
        </w:rPr>
        <w:t>b)</w:t>
      </w:r>
      <w:r w:rsidRPr="002029A2">
        <w:rPr>
          <w:sz w:val="22"/>
          <w:szCs w:val="22"/>
        </w:rPr>
        <w:tab/>
        <w:t>To change the designation; and</w:t>
      </w:r>
    </w:p>
    <w:p w14:paraId="66708497"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p>
    <w:p w14:paraId="059B9284" w14:textId="77777777" w:rsidR="007A1C01" w:rsidRPr="002029A2" w:rsidRDefault="007A1C01" w:rsidP="002029A2">
      <w:pPr>
        <w:tabs>
          <w:tab w:val="left" w:pos="720"/>
          <w:tab w:val="left" w:pos="1440"/>
          <w:tab w:val="left" w:pos="2160"/>
          <w:tab w:val="left" w:pos="2880"/>
        </w:tabs>
        <w:spacing w:after="0"/>
        <w:ind w:left="2880" w:hanging="720"/>
        <w:jc w:val="left"/>
        <w:rPr>
          <w:sz w:val="22"/>
          <w:szCs w:val="22"/>
        </w:rPr>
      </w:pPr>
      <w:r w:rsidRPr="002029A2">
        <w:rPr>
          <w:sz w:val="22"/>
          <w:szCs w:val="22"/>
        </w:rPr>
        <w:t>c)</w:t>
      </w:r>
      <w:r w:rsidRPr="002029A2">
        <w:rPr>
          <w:sz w:val="22"/>
          <w:szCs w:val="22"/>
        </w:rPr>
        <w:tab/>
        <w:t xml:space="preserve">Of reinstatement </w:t>
      </w:r>
      <w:r w:rsidR="00DF4F7C" w:rsidRPr="002029A2">
        <w:rPr>
          <w:sz w:val="22"/>
          <w:szCs w:val="22"/>
        </w:rPr>
        <w:t xml:space="preserve">of the contract </w:t>
      </w:r>
      <w:r w:rsidRPr="002029A2">
        <w:rPr>
          <w:sz w:val="22"/>
          <w:szCs w:val="22"/>
        </w:rPr>
        <w:t xml:space="preserve">if the insured suffers from </w:t>
      </w:r>
      <w:r w:rsidR="004D7BC6" w:rsidRPr="002029A2">
        <w:rPr>
          <w:sz w:val="22"/>
          <w:szCs w:val="22"/>
        </w:rPr>
        <w:t>cognitive impairment or functional incapacity</w:t>
      </w:r>
      <w:r w:rsidRPr="002029A2">
        <w:rPr>
          <w:sz w:val="22"/>
          <w:szCs w:val="22"/>
        </w:rPr>
        <w:t xml:space="preserve"> and the ground for cancellation was the insured’s nonpayment of premium or other lapse or default on the part of the insured.</w:t>
      </w:r>
    </w:p>
    <w:p w14:paraId="3C507685"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75DF985E" w14:textId="77777777" w:rsidR="00FF32CB" w:rsidRPr="002029A2" w:rsidRDefault="00771D43" w:rsidP="002029A2">
      <w:pPr>
        <w:tabs>
          <w:tab w:val="left" w:pos="720"/>
          <w:tab w:val="left" w:pos="1440"/>
          <w:tab w:val="left" w:pos="2160"/>
          <w:tab w:val="left" w:pos="2880"/>
        </w:tabs>
        <w:spacing w:after="0"/>
        <w:ind w:left="2160" w:hanging="720"/>
        <w:jc w:val="left"/>
        <w:rPr>
          <w:sz w:val="22"/>
          <w:szCs w:val="22"/>
        </w:rPr>
      </w:pPr>
      <w:r w:rsidRPr="002029A2">
        <w:rPr>
          <w:sz w:val="22"/>
          <w:szCs w:val="22"/>
        </w:rPr>
        <w:t>3.</w:t>
      </w:r>
      <w:r w:rsidRPr="002029A2">
        <w:rPr>
          <w:sz w:val="22"/>
          <w:szCs w:val="22"/>
        </w:rPr>
        <w:tab/>
      </w:r>
      <w:r w:rsidRPr="002029A2">
        <w:rPr>
          <w:b/>
          <w:sz w:val="22"/>
          <w:szCs w:val="22"/>
        </w:rPr>
        <w:t>Third Alternative</w:t>
      </w:r>
      <w:r w:rsidRPr="002029A2">
        <w:rPr>
          <w:sz w:val="22"/>
          <w:szCs w:val="22"/>
        </w:rPr>
        <w:t xml:space="preserve">. If the insured’s portion of the premium is paid through a payroll deduction plan, the insurer may elect to defer the provision of </w:t>
      </w:r>
      <w:proofErr w:type="gramStart"/>
      <w:r w:rsidRPr="002029A2">
        <w:rPr>
          <w:sz w:val="22"/>
          <w:szCs w:val="22"/>
        </w:rPr>
        <w:t>Third Party</w:t>
      </w:r>
      <w:proofErr w:type="gramEnd"/>
      <w:r w:rsidRPr="002029A2">
        <w:rPr>
          <w:sz w:val="22"/>
          <w:szCs w:val="22"/>
        </w:rPr>
        <w:t xml:space="preserve"> Notice Request Forms and the collection of third-party designation information for up to 60 days after the insurer stops receiving the premiums through the payroll deduction plan.</w:t>
      </w:r>
      <w:r w:rsidR="00F475D2" w:rsidRPr="002029A2">
        <w:rPr>
          <w:sz w:val="22"/>
          <w:szCs w:val="22"/>
        </w:rPr>
        <w:t xml:space="preserve"> </w:t>
      </w:r>
      <w:r w:rsidRPr="002029A2">
        <w:rPr>
          <w:sz w:val="22"/>
          <w:szCs w:val="22"/>
        </w:rPr>
        <w:t>Within 60 days after the insurer stops receiving the premiums through the payroll deduction plan, the insurer shall obtain or confirm the insured’s address and notify the insured of the right to designate a third party to receive notice of cancellation.</w:t>
      </w:r>
    </w:p>
    <w:p w14:paraId="1DE53600" w14:textId="77777777" w:rsidR="00771D43" w:rsidRPr="002029A2" w:rsidRDefault="00771D43" w:rsidP="002029A2">
      <w:pPr>
        <w:tabs>
          <w:tab w:val="left" w:pos="720"/>
          <w:tab w:val="left" w:pos="1440"/>
          <w:tab w:val="left" w:pos="2160"/>
          <w:tab w:val="left" w:pos="2880"/>
        </w:tabs>
        <w:spacing w:after="0"/>
        <w:ind w:left="1440"/>
        <w:jc w:val="left"/>
        <w:rPr>
          <w:sz w:val="22"/>
          <w:szCs w:val="22"/>
        </w:rPr>
      </w:pPr>
    </w:p>
    <w:p w14:paraId="7D556E8B" w14:textId="77777777" w:rsidR="007A1C01" w:rsidRPr="002029A2" w:rsidRDefault="007A1C01" w:rsidP="002029A2">
      <w:pPr>
        <w:tabs>
          <w:tab w:val="left" w:pos="1440"/>
          <w:tab w:val="left" w:pos="2160"/>
          <w:tab w:val="left" w:pos="2880"/>
        </w:tabs>
        <w:spacing w:after="0"/>
        <w:ind w:left="1440" w:hanging="720"/>
        <w:jc w:val="left"/>
        <w:rPr>
          <w:sz w:val="22"/>
          <w:szCs w:val="22"/>
        </w:rPr>
      </w:pPr>
      <w:r w:rsidRPr="002029A2">
        <w:rPr>
          <w:sz w:val="22"/>
          <w:szCs w:val="22"/>
        </w:rPr>
        <w:t>B.</w:t>
      </w:r>
      <w:r w:rsidRPr="002029A2">
        <w:rPr>
          <w:sz w:val="22"/>
          <w:szCs w:val="22"/>
        </w:rPr>
        <w:tab/>
        <w:t xml:space="preserve">At any time after completion of a </w:t>
      </w:r>
      <w:proofErr w:type="gramStart"/>
      <w:r w:rsidRPr="002029A2">
        <w:rPr>
          <w:sz w:val="22"/>
          <w:szCs w:val="22"/>
        </w:rPr>
        <w:t>Third Party</w:t>
      </w:r>
      <w:proofErr w:type="gramEnd"/>
      <w:r w:rsidRPr="002029A2">
        <w:rPr>
          <w:sz w:val="22"/>
          <w:szCs w:val="22"/>
        </w:rPr>
        <w:t xml:space="preserve"> Notice Request Form the designation may be changed upon written request of the insured.</w:t>
      </w:r>
    </w:p>
    <w:p w14:paraId="517ED4D0" w14:textId="77777777" w:rsidR="007A1C01" w:rsidRPr="002029A2" w:rsidRDefault="007A1C01" w:rsidP="002029A2">
      <w:pPr>
        <w:tabs>
          <w:tab w:val="left" w:pos="1440"/>
          <w:tab w:val="left" w:pos="2160"/>
          <w:tab w:val="left" w:pos="2880"/>
        </w:tabs>
        <w:spacing w:after="0"/>
        <w:ind w:left="1440" w:hanging="720"/>
        <w:jc w:val="left"/>
        <w:rPr>
          <w:sz w:val="22"/>
          <w:szCs w:val="22"/>
        </w:rPr>
      </w:pPr>
    </w:p>
    <w:p w14:paraId="09B71565" w14:textId="77777777" w:rsidR="00E51089" w:rsidRPr="002029A2" w:rsidRDefault="007A1C01" w:rsidP="002029A2">
      <w:pPr>
        <w:tabs>
          <w:tab w:val="left" w:pos="1440"/>
          <w:tab w:val="left" w:pos="2160"/>
          <w:tab w:val="left" w:pos="2880"/>
        </w:tabs>
        <w:spacing w:after="0"/>
        <w:ind w:left="1440" w:hanging="720"/>
        <w:jc w:val="left"/>
        <w:rPr>
          <w:sz w:val="22"/>
          <w:szCs w:val="22"/>
        </w:rPr>
      </w:pPr>
      <w:r w:rsidRPr="002029A2">
        <w:rPr>
          <w:sz w:val="22"/>
          <w:szCs w:val="22"/>
        </w:rPr>
        <w:t>C.</w:t>
      </w:r>
      <w:r w:rsidRPr="002029A2">
        <w:rPr>
          <w:sz w:val="22"/>
          <w:szCs w:val="22"/>
        </w:rPr>
        <w:tab/>
        <w:t>At least 10 calendar days before cancellation of the contract or certificate, in addition to giving notice to the insured in a manner consistent with the law applicable to that type of contract, the insurer shall give notice of pending cancellation to the designated third party, if any, at the last address(es) provided.</w:t>
      </w:r>
    </w:p>
    <w:p w14:paraId="4FBC7166" w14:textId="77777777" w:rsidR="00E51089" w:rsidRPr="002029A2" w:rsidRDefault="00E51089" w:rsidP="002029A2">
      <w:pPr>
        <w:tabs>
          <w:tab w:val="left" w:pos="1440"/>
          <w:tab w:val="left" w:pos="2160"/>
          <w:tab w:val="left" w:pos="2880"/>
        </w:tabs>
        <w:spacing w:after="0"/>
        <w:ind w:left="1440" w:hanging="720"/>
        <w:jc w:val="left"/>
        <w:rPr>
          <w:sz w:val="22"/>
          <w:szCs w:val="22"/>
        </w:rPr>
      </w:pPr>
    </w:p>
    <w:p w14:paraId="0B572841" w14:textId="77777777" w:rsidR="00CF749B" w:rsidRPr="002029A2" w:rsidRDefault="00E51089" w:rsidP="002029A2">
      <w:pPr>
        <w:tabs>
          <w:tab w:val="left" w:pos="1440"/>
          <w:tab w:val="left" w:pos="2160"/>
          <w:tab w:val="left" w:pos="2880"/>
        </w:tabs>
        <w:spacing w:after="0"/>
        <w:ind w:left="2160" w:hanging="720"/>
        <w:jc w:val="left"/>
        <w:rPr>
          <w:sz w:val="22"/>
          <w:szCs w:val="22"/>
        </w:rPr>
      </w:pPr>
      <w:r w:rsidRPr="002029A2">
        <w:rPr>
          <w:sz w:val="22"/>
          <w:szCs w:val="22"/>
        </w:rPr>
        <w:t>1.</w:t>
      </w:r>
      <w:r w:rsidRPr="002029A2">
        <w:rPr>
          <w:sz w:val="22"/>
          <w:szCs w:val="22"/>
        </w:rPr>
        <w:tab/>
      </w:r>
      <w:r w:rsidR="007A1C01" w:rsidRPr="002029A2">
        <w:rPr>
          <w:sz w:val="22"/>
          <w:szCs w:val="22"/>
        </w:rPr>
        <w:t>The notice shall state the reason(s) for cancellation and the date that coverage is to terminate.</w:t>
      </w:r>
    </w:p>
    <w:p w14:paraId="29B0030E" w14:textId="77777777" w:rsidR="00CF749B" w:rsidRPr="002029A2" w:rsidRDefault="00CF749B" w:rsidP="002029A2">
      <w:pPr>
        <w:tabs>
          <w:tab w:val="left" w:pos="1440"/>
          <w:tab w:val="left" w:pos="2160"/>
          <w:tab w:val="left" w:pos="2880"/>
        </w:tabs>
        <w:spacing w:after="0"/>
        <w:ind w:left="2160" w:hanging="720"/>
        <w:jc w:val="left"/>
        <w:rPr>
          <w:sz w:val="22"/>
          <w:szCs w:val="22"/>
        </w:rPr>
      </w:pPr>
    </w:p>
    <w:p w14:paraId="607207D3" w14:textId="77777777" w:rsidR="00CF749B" w:rsidRPr="002029A2" w:rsidRDefault="00CF749B" w:rsidP="002029A2">
      <w:pPr>
        <w:tabs>
          <w:tab w:val="left" w:pos="1440"/>
          <w:tab w:val="left" w:pos="2160"/>
          <w:tab w:val="left" w:pos="2880"/>
        </w:tabs>
        <w:spacing w:after="0"/>
        <w:ind w:left="2160" w:hanging="720"/>
        <w:jc w:val="left"/>
        <w:rPr>
          <w:sz w:val="22"/>
          <w:szCs w:val="22"/>
        </w:rPr>
      </w:pPr>
      <w:r w:rsidRPr="002029A2">
        <w:rPr>
          <w:sz w:val="22"/>
          <w:szCs w:val="22"/>
        </w:rPr>
        <w:t>2.</w:t>
      </w:r>
      <w:r w:rsidRPr="002029A2">
        <w:rPr>
          <w:sz w:val="22"/>
          <w:szCs w:val="22"/>
        </w:rPr>
        <w:tab/>
      </w:r>
      <w:r w:rsidR="007A1C01" w:rsidRPr="002029A2">
        <w:rPr>
          <w:sz w:val="22"/>
          <w:szCs w:val="22"/>
        </w:rPr>
        <w:t>If the contract or certificate is subject to cancellation for nonpayment of premium, the notice shall include the amount of unpaid premium and the date by which premium must be paid.</w:t>
      </w:r>
      <w:r w:rsidR="00EE295B" w:rsidRPr="002029A2">
        <w:rPr>
          <w:sz w:val="22"/>
          <w:szCs w:val="22"/>
        </w:rPr>
        <w:t xml:space="preserve"> </w:t>
      </w:r>
      <w:r w:rsidR="007A1C01" w:rsidRPr="002029A2">
        <w:rPr>
          <w:sz w:val="22"/>
          <w:szCs w:val="22"/>
        </w:rPr>
        <w:t>If the reason for cancellation is some other lapse or default on the part of the insured, the notice shall include an explanation of how to cure the default and the time by which the default must be cured.</w:t>
      </w:r>
      <w:r w:rsidR="00EE295B" w:rsidRPr="002029A2">
        <w:rPr>
          <w:sz w:val="22"/>
          <w:szCs w:val="22"/>
        </w:rPr>
        <w:t xml:space="preserve"> </w:t>
      </w:r>
      <w:r w:rsidR="007A1C01" w:rsidRPr="002029A2">
        <w:rPr>
          <w:sz w:val="22"/>
          <w:szCs w:val="22"/>
        </w:rPr>
        <w:t>If the reason for cancellation is beyond the insured’s control, the notice shall say so</w:t>
      </w:r>
      <w:r w:rsidRPr="002029A2">
        <w:rPr>
          <w:sz w:val="22"/>
          <w:szCs w:val="22"/>
        </w:rPr>
        <w:t>.</w:t>
      </w:r>
    </w:p>
    <w:p w14:paraId="11A31E65" w14:textId="77777777" w:rsidR="00CF749B" w:rsidRPr="002029A2" w:rsidRDefault="00CF749B" w:rsidP="002029A2">
      <w:pPr>
        <w:tabs>
          <w:tab w:val="left" w:pos="1440"/>
          <w:tab w:val="left" w:pos="2160"/>
          <w:tab w:val="left" w:pos="2880"/>
        </w:tabs>
        <w:spacing w:after="0"/>
        <w:ind w:left="2160" w:hanging="720"/>
        <w:jc w:val="left"/>
        <w:rPr>
          <w:sz w:val="22"/>
          <w:szCs w:val="22"/>
        </w:rPr>
      </w:pPr>
    </w:p>
    <w:p w14:paraId="39D1BC05" w14:textId="77777777" w:rsidR="00F32A3B" w:rsidRPr="002029A2" w:rsidRDefault="00CF749B" w:rsidP="002029A2">
      <w:pPr>
        <w:tabs>
          <w:tab w:val="left" w:pos="1440"/>
          <w:tab w:val="left" w:pos="2160"/>
          <w:tab w:val="left" w:pos="2880"/>
        </w:tabs>
        <w:spacing w:after="0"/>
        <w:ind w:left="2160" w:hanging="720"/>
        <w:jc w:val="left"/>
        <w:rPr>
          <w:sz w:val="22"/>
          <w:szCs w:val="22"/>
        </w:rPr>
      </w:pPr>
      <w:r w:rsidRPr="002029A2">
        <w:rPr>
          <w:sz w:val="22"/>
          <w:szCs w:val="22"/>
        </w:rPr>
        <w:t>3.</w:t>
      </w:r>
      <w:r w:rsidRPr="002029A2">
        <w:rPr>
          <w:sz w:val="22"/>
          <w:szCs w:val="22"/>
        </w:rPr>
        <w:tab/>
      </w:r>
      <w:r w:rsidR="00F32A3B" w:rsidRPr="002029A2">
        <w:rPr>
          <w:sz w:val="22"/>
          <w:szCs w:val="22"/>
        </w:rPr>
        <w:t>When applicable, the notice shall include notice of the following rights:</w:t>
      </w:r>
    </w:p>
    <w:p w14:paraId="3E26CF8D" w14:textId="77777777" w:rsidR="00F32A3B" w:rsidRPr="002029A2" w:rsidRDefault="00F32A3B" w:rsidP="002029A2">
      <w:pPr>
        <w:tabs>
          <w:tab w:val="left" w:pos="1440"/>
          <w:tab w:val="left" w:pos="2160"/>
          <w:tab w:val="left" w:pos="2880"/>
        </w:tabs>
        <w:spacing w:after="0"/>
        <w:ind w:left="2160" w:hanging="720"/>
        <w:jc w:val="left"/>
        <w:rPr>
          <w:sz w:val="22"/>
          <w:szCs w:val="22"/>
        </w:rPr>
      </w:pPr>
    </w:p>
    <w:p w14:paraId="71F535DA" w14:textId="77777777" w:rsidR="007A1C01" w:rsidRPr="002029A2" w:rsidRDefault="00F32A3B" w:rsidP="002029A2">
      <w:pPr>
        <w:tabs>
          <w:tab w:val="left" w:pos="1440"/>
          <w:tab w:val="left" w:pos="2160"/>
          <w:tab w:val="left" w:pos="2880"/>
        </w:tabs>
        <w:spacing w:after="0"/>
        <w:ind w:left="2880" w:hanging="720"/>
        <w:jc w:val="left"/>
        <w:rPr>
          <w:sz w:val="22"/>
          <w:szCs w:val="22"/>
        </w:rPr>
      </w:pPr>
      <w:r w:rsidRPr="002029A2">
        <w:rPr>
          <w:sz w:val="22"/>
          <w:szCs w:val="22"/>
        </w:rPr>
        <w:t>a)</w:t>
      </w:r>
      <w:r w:rsidRPr="002029A2">
        <w:rPr>
          <w:sz w:val="22"/>
          <w:szCs w:val="22"/>
        </w:rPr>
        <w:tab/>
        <w:t xml:space="preserve">For </w:t>
      </w:r>
      <w:r w:rsidR="00200977" w:rsidRPr="002029A2">
        <w:rPr>
          <w:sz w:val="22"/>
          <w:szCs w:val="22"/>
        </w:rPr>
        <w:t>medical c</w:t>
      </w:r>
      <w:r w:rsidR="00F030A5" w:rsidRPr="002029A2">
        <w:rPr>
          <w:sz w:val="22"/>
          <w:szCs w:val="22"/>
        </w:rPr>
        <w:t>overage</w:t>
      </w:r>
      <w:r w:rsidRPr="002029A2">
        <w:rPr>
          <w:sz w:val="22"/>
          <w:szCs w:val="22"/>
        </w:rPr>
        <w:t>, notice o</w:t>
      </w:r>
      <w:r w:rsidR="007A1C01" w:rsidRPr="002029A2">
        <w:rPr>
          <w:sz w:val="22"/>
          <w:szCs w:val="22"/>
        </w:rPr>
        <w:t xml:space="preserve">f the right to </w:t>
      </w:r>
      <w:r w:rsidR="000109D9" w:rsidRPr="002029A2">
        <w:rPr>
          <w:sz w:val="22"/>
          <w:szCs w:val="22"/>
        </w:rPr>
        <w:t>guaranteed issuance of individua</w:t>
      </w:r>
      <w:r w:rsidR="00200977" w:rsidRPr="002029A2">
        <w:rPr>
          <w:sz w:val="22"/>
          <w:szCs w:val="22"/>
        </w:rPr>
        <w:t>l health plans</w:t>
      </w:r>
      <w:r w:rsidR="00565B81" w:rsidRPr="002029A2">
        <w:rPr>
          <w:sz w:val="22"/>
          <w:szCs w:val="22"/>
        </w:rPr>
        <w:t xml:space="preserve">, and, if the current </w:t>
      </w:r>
      <w:r w:rsidR="004F47BA" w:rsidRPr="002029A2">
        <w:rPr>
          <w:sz w:val="22"/>
          <w:szCs w:val="22"/>
        </w:rPr>
        <w:t>contract</w:t>
      </w:r>
      <w:r w:rsidR="00565B81" w:rsidRPr="002029A2">
        <w:rPr>
          <w:sz w:val="22"/>
          <w:szCs w:val="22"/>
        </w:rPr>
        <w:t xml:space="preserve"> is an individual or group health plan</w:t>
      </w:r>
      <w:r w:rsidR="004F47BA" w:rsidRPr="002029A2">
        <w:rPr>
          <w:sz w:val="22"/>
          <w:szCs w:val="22"/>
        </w:rPr>
        <w:t xml:space="preserve"> subject to the </w:t>
      </w:r>
      <w:r w:rsidR="004F47BA" w:rsidRPr="002029A2">
        <w:rPr>
          <w:i/>
          <w:sz w:val="22"/>
          <w:szCs w:val="22"/>
        </w:rPr>
        <w:t>Continuity of Coverage Act</w:t>
      </w:r>
      <w:r w:rsidR="00565B81" w:rsidRPr="002029A2">
        <w:rPr>
          <w:sz w:val="22"/>
          <w:szCs w:val="22"/>
        </w:rPr>
        <w:t xml:space="preserve">, </w:t>
      </w:r>
      <w:r w:rsidR="00200977" w:rsidRPr="002029A2">
        <w:rPr>
          <w:sz w:val="22"/>
          <w:szCs w:val="22"/>
        </w:rPr>
        <w:t xml:space="preserve">notice that </w:t>
      </w:r>
      <w:r w:rsidR="00565B81" w:rsidRPr="002029A2">
        <w:rPr>
          <w:sz w:val="22"/>
          <w:szCs w:val="22"/>
        </w:rPr>
        <w:t xml:space="preserve">the new </w:t>
      </w:r>
      <w:r w:rsidR="007A1C01" w:rsidRPr="002029A2">
        <w:rPr>
          <w:sz w:val="22"/>
          <w:szCs w:val="22"/>
        </w:rPr>
        <w:t xml:space="preserve">coverage </w:t>
      </w:r>
      <w:r w:rsidR="00200977" w:rsidRPr="002029A2">
        <w:rPr>
          <w:sz w:val="22"/>
          <w:szCs w:val="22"/>
        </w:rPr>
        <w:t>must be issued w</w:t>
      </w:r>
      <w:r w:rsidR="007A1C01" w:rsidRPr="002029A2">
        <w:rPr>
          <w:sz w:val="22"/>
          <w:szCs w:val="22"/>
        </w:rPr>
        <w:t xml:space="preserve">ithout preexisting condition exclusions, to the extent that the condition is covered under the </w:t>
      </w:r>
      <w:r w:rsidR="00200977" w:rsidRPr="002029A2">
        <w:rPr>
          <w:sz w:val="22"/>
          <w:szCs w:val="22"/>
        </w:rPr>
        <w:t>c</w:t>
      </w:r>
      <w:r w:rsidR="007A1C01" w:rsidRPr="002029A2">
        <w:rPr>
          <w:sz w:val="22"/>
          <w:szCs w:val="22"/>
        </w:rPr>
        <w:t xml:space="preserve">urrent contract, if </w:t>
      </w:r>
      <w:r w:rsidR="004F47BA" w:rsidRPr="002029A2">
        <w:rPr>
          <w:sz w:val="22"/>
          <w:szCs w:val="22"/>
        </w:rPr>
        <w:t xml:space="preserve">the new </w:t>
      </w:r>
      <w:r w:rsidR="007A1C01" w:rsidRPr="002029A2">
        <w:rPr>
          <w:sz w:val="22"/>
          <w:szCs w:val="22"/>
        </w:rPr>
        <w:t xml:space="preserve">coverage is in place within </w:t>
      </w:r>
      <w:r w:rsidR="00B75B28" w:rsidRPr="002029A2">
        <w:rPr>
          <w:sz w:val="22"/>
          <w:szCs w:val="22"/>
        </w:rPr>
        <w:t>90 days</w:t>
      </w:r>
      <w:r w:rsidR="007A1C01" w:rsidRPr="002029A2">
        <w:rPr>
          <w:sz w:val="22"/>
          <w:szCs w:val="22"/>
        </w:rPr>
        <w:t>.</w:t>
      </w:r>
    </w:p>
    <w:p w14:paraId="671FE008" w14:textId="77777777" w:rsidR="00F32A3B" w:rsidRPr="002029A2" w:rsidRDefault="00F32A3B" w:rsidP="002029A2">
      <w:pPr>
        <w:tabs>
          <w:tab w:val="left" w:pos="1440"/>
          <w:tab w:val="left" w:pos="2160"/>
          <w:tab w:val="left" w:pos="2880"/>
        </w:tabs>
        <w:spacing w:after="0"/>
        <w:ind w:left="2880" w:hanging="720"/>
        <w:jc w:val="left"/>
        <w:rPr>
          <w:sz w:val="22"/>
          <w:szCs w:val="22"/>
        </w:rPr>
      </w:pPr>
    </w:p>
    <w:p w14:paraId="4CE28C37" w14:textId="77777777" w:rsidR="00C13207" w:rsidRPr="002029A2" w:rsidRDefault="00F32A3B" w:rsidP="002029A2">
      <w:pPr>
        <w:tabs>
          <w:tab w:val="left" w:pos="1440"/>
          <w:tab w:val="left" w:pos="2160"/>
          <w:tab w:val="left" w:pos="2880"/>
        </w:tabs>
        <w:spacing w:after="0"/>
        <w:ind w:left="2880" w:hanging="720"/>
        <w:jc w:val="left"/>
        <w:rPr>
          <w:sz w:val="22"/>
          <w:szCs w:val="22"/>
        </w:rPr>
      </w:pPr>
      <w:r w:rsidRPr="002029A2">
        <w:rPr>
          <w:sz w:val="22"/>
          <w:szCs w:val="22"/>
        </w:rPr>
        <w:lastRenderedPageBreak/>
        <w:t>b)</w:t>
      </w:r>
      <w:r w:rsidRPr="002029A2">
        <w:rPr>
          <w:sz w:val="22"/>
          <w:szCs w:val="22"/>
        </w:rPr>
        <w:tab/>
        <w:t xml:space="preserve">For Medicare supplement coverage, notice of the 90-day period in which </w:t>
      </w:r>
      <w:r w:rsidR="00C13207" w:rsidRPr="002029A2">
        <w:rPr>
          <w:sz w:val="22"/>
          <w:szCs w:val="22"/>
        </w:rPr>
        <w:t>the insured may apply to any insurer for any new Medicare supplement policy offered in Maine by that insurer and providing the same or lesser benefits as the insured’s existing coverage, without being subject to medical underwriting or preexisting condition exclusions.</w:t>
      </w:r>
    </w:p>
    <w:p w14:paraId="2A29F6BE" w14:textId="77777777" w:rsidR="00C13207" w:rsidRPr="002029A2" w:rsidRDefault="00C13207" w:rsidP="002029A2">
      <w:pPr>
        <w:tabs>
          <w:tab w:val="left" w:pos="1440"/>
          <w:tab w:val="left" w:pos="2160"/>
          <w:tab w:val="left" w:pos="2880"/>
        </w:tabs>
        <w:spacing w:after="0"/>
        <w:ind w:left="2880" w:hanging="720"/>
        <w:jc w:val="left"/>
        <w:rPr>
          <w:sz w:val="22"/>
          <w:szCs w:val="22"/>
        </w:rPr>
      </w:pPr>
    </w:p>
    <w:p w14:paraId="26EBABEB" w14:textId="77777777" w:rsidR="00F32A3B" w:rsidRPr="002029A2" w:rsidRDefault="00C13207" w:rsidP="002029A2">
      <w:pPr>
        <w:tabs>
          <w:tab w:val="left" w:pos="1440"/>
          <w:tab w:val="left" w:pos="2160"/>
          <w:tab w:val="left" w:pos="2880"/>
        </w:tabs>
        <w:spacing w:after="0"/>
        <w:ind w:left="2880" w:hanging="720"/>
        <w:jc w:val="left"/>
        <w:rPr>
          <w:b/>
          <w:sz w:val="22"/>
          <w:szCs w:val="22"/>
        </w:rPr>
      </w:pPr>
      <w:r w:rsidRPr="002029A2">
        <w:rPr>
          <w:sz w:val="22"/>
          <w:szCs w:val="22"/>
        </w:rPr>
        <w:t>c)</w:t>
      </w:r>
      <w:r w:rsidRPr="002029A2">
        <w:rPr>
          <w:sz w:val="22"/>
          <w:szCs w:val="22"/>
        </w:rPr>
        <w:tab/>
      </w:r>
      <w:r w:rsidR="00903D5D" w:rsidRPr="002029A2">
        <w:rPr>
          <w:sz w:val="22"/>
          <w:szCs w:val="22"/>
        </w:rPr>
        <w:t>Any offer by the insurer of replacement coverage or new payment arrangements, whether made voluntarily or pursuant to legal or contractual requirements.</w:t>
      </w:r>
      <w:r w:rsidR="00EE295B" w:rsidRPr="002029A2">
        <w:rPr>
          <w:sz w:val="22"/>
          <w:szCs w:val="22"/>
        </w:rPr>
        <w:t xml:space="preserve"> </w:t>
      </w:r>
      <w:r w:rsidR="00903D5D" w:rsidRPr="002029A2">
        <w:rPr>
          <w:sz w:val="22"/>
          <w:szCs w:val="22"/>
        </w:rPr>
        <w:t>For group coverage, this includes any right the insured might have to convert to individual coverage or to enroll in a different group</w:t>
      </w:r>
      <w:r w:rsidR="00894BC6" w:rsidRPr="002029A2">
        <w:rPr>
          <w:sz w:val="22"/>
          <w:szCs w:val="22"/>
        </w:rPr>
        <w:t>.</w:t>
      </w:r>
    </w:p>
    <w:p w14:paraId="3A2F287E"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3E31469C"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036EAA8A" w14:textId="77777777" w:rsidR="007A1C01" w:rsidRPr="002029A2" w:rsidRDefault="000D0388" w:rsidP="002029A2">
      <w:pPr>
        <w:keepNext/>
        <w:suppressLineNumbers/>
        <w:tabs>
          <w:tab w:val="left" w:pos="720"/>
          <w:tab w:val="left" w:pos="1440"/>
          <w:tab w:val="left" w:pos="2160"/>
          <w:tab w:val="left" w:pos="2880"/>
        </w:tabs>
        <w:spacing w:after="0"/>
        <w:ind w:left="720" w:hanging="720"/>
        <w:jc w:val="left"/>
        <w:rPr>
          <w:sz w:val="22"/>
          <w:szCs w:val="22"/>
        </w:rPr>
      </w:pPr>
      <w:r w:rsidRPr="002029A2">
        <w:rPr>
          <w:b/>
          <w:sz w:val="22"/>
          <w:szCs w:val="22"/>
        </w:rPr>
        <w:t>Section 6.</w:t>
      </w:r>
      <w:r w:rsidRPr="002029A2">
        <w:rPr>
          <w:b/>
          <w:sz w:val="22"/>
          <w:szCs w:val="22"/>
        </w:rPr>
        <w:tab/>
        <w:t>Limitations on Cancellation; Right to Reinstatement</w:t>
      </w:r>
    </w:p>
    <w:p w14:paraId="479117C5" w14:textId="77777777" w:rsidR="007A1C01" w:rsidRPr="002029A2" w:rsidRDefault="007A1C01" w:rsidP="002029A2">
      <w:pPr>
        <w:keepNext/>
        <w:suppressLineNumbers/>
        <w:tabs>
          <w:tab w:val="left" w:pos="720"/>
          <w:tab w:val="left" w:pos="1440"/>
          <w:tab w:val="left" w:pos="2160"/>
          <w:tab w:val="left" w:pos="2880"/>
        </w:tabs>
        <w:spacing w:after="0"/>
        <w:ind w:left="720" w:hanging="720"/>
        <w:jc w:val="left"/>
        <w:rPr>
          <w:sz w:val="22"/>
          <w:szCs w:val="22"/>
        </w:rPr>
      </w:pPr>
    </w:p>
    <w:p w14:paraId="2449BDC7" w14:textId="77777777" w:rsidR="007A1C01" w:rsidRPr="002029A2" w:rsidRDefault="007A1C01" w:rsidP="002029A2">
      <w:pPr>
        <w:keepNext/>
        <w:suppressLineNumbers/>
        <w:tabs>
          <w:tab w:val="left" w:pos="1440"/>
          <w:tab w:val="left" w:pos="2160"/>
          <w:tab w:val="left" w:pos="2880"/>
        </w:tabs>
        <w:spacing w:after="0"/>
        <w:ind w:left="1440" w:hanging="720"/>
        <w:jc w:val="left"/>
        <w:rPr>
          <w:sz w:val="22"/>
          <w:szCs w:val="22"/>
        </w:rPr>
      </w:pPr>
      <w:r w:rsidRPr="002029A2">
        <w:rPr>
          <w:sz w:val="22"/>
          <w:szCs w:val="22"/>
        </w:rPr>
        <w:t>A</w:t>
      </w:r>
      <w:r w:rsidR="00EE295B" w:rsidRPr="002029A2">
        <w:rPr>
          <w:sz w:val="22"/>
          <w:szCs w:val="22"/>
        </w:rPr>
        <w:t>.</w:t>
      </w:r>
      <w:r w:rsidR="00EE295B" w:rsidRPr="002029A2">
        <w:rPr>
          <w:sz w:val="22"/>
          <w:szCs w:val="22"/>
        </w:rPr>
        <w:tab/>
      </w:r>
      <w:r w:rsidR="00EE295B" w:rsidRPr="002029A2">
        <w:rPr>
          <w:b/>
          <w:sz w:val="22"/>
          <w:szCs w:val="22"/>
        </w:rPr>
        <w:t>Individual and group coverage</w:t>
      </w:r>
    </w:p>
    <w:p w14:paraId="3C0253A2" w14:textId="77777777" w:rsidR="007A1C01" w:rsidRPr="002029A2" w:rsidRDefault="007A1C01" w:rsidP="002029A2">
      <w:pPr>
        <w:keepNext/>
        <w:suppressLineNumbers/>
        <w:tabs>
          <w:tab w:val="left" w:pos="720"/>
          <w:tab w:val="left" w:pos="1440"/>
          <w:tab w:val="left" w:pos="2160"/>
          <w:tab w:val="left" w:pos="2880"/>
        </w:tabs>
        <w:spacing w:after="0"/>
        <w:ind w:left="720" w:hanging="720"/>
        <w:jc w:val="left"/>
        <w:rPr>
          <w:sz w:val="22"/>
          <w:szCs w:val="22"/>
        </w:rPr>
      </w:pPr>
    </w:p>
    <w:p w14:paraId="404F4D9C" w14:textId="77777777" w:rsidR="007A1C01" w:rsidRPr="002029A2" w:rsidRDefault="007A1C01" w:rsidP="002029A2">
      <w:pPr>
        <w:tabs>
          <w:tab w:val="left" w:pos="1440"/>
          <w:tab w:val="left" w:pos="2160"/>
          <w:tab w:val="left" w:pos="2880"/>
        </w:tabs>
        <w:spacing w:after="0"/>
        <w:ind w:left="2160" w:hanging="720"/>
        <w:jc w:val="left"/>
        <w:rPr>
          <w:sz w:val="22"/>
          <w:szCs w:val="22"/>
        </w:rPr>
      </w:pPr>
      <w:r w:rsidRPr="002029A2">
        <w:rPr>
          <w:sz w:val="22"/>
          <w:szCs w:val="22"/>
        </w:rPr>
        <w:t>1.</w:t>
      </w:r>
      <w:r w:rsidRPr="002029A2">
        <w:rPr>
          <w:sz w:val="22"/>
          <w:szCs w:val="22"/>
        </w:rPr>
        <w:tab/>
        <w:t xml:space="preserve">Within 90 days after cancellation of a contract for nonpayment of premium, the insured, any person authorized to act on behalf of the insured, or any dependent of the insured covered under the contract may request reinstatement of the contract on the basis that the insured suffered from </w:t>
      </w:r>
      <w:r w:rsidR="00534E84" w:rsidRPr="002029A2">
        <w:rPr>
          <w:sz w:val="22"/>
          <w:szCs w:val="22"/>
        </w:rPr>
        <w:t>cognitive impairment or functional incapacity</w:t>
      </w:r>
      <w:r w:rsidRPr="002029A2">
        <w:rPr>
          <w:sz w:val="22"/>
          <w:szCs w:val="22"/>
        </w:rPr>
        <w:t xml:space="preserve"> at the time of contract cancellation.</w:t>
      </w:r>
    </w:p>
    <w:p w14:paraId="3D6138C2" w14:textId="77777777" w:rsidR="007A1C01" w:rsidRPr="002029A2" w:rsidRDefault="007A1C01" w:rsidP="002029A2">
      <w:pPr>
        <w:tabs>
          <w:tab w:val="left" w:pos="1440"/>
          <w:tab w:val="left" w:pos="2160"/>
          <w:tab w:val="left" w:pos="2880"/>
        </w:tabs>
        <w:spacing w:after="0"/>
        <w:ind w:left="2160" w:hanging="720"/>
        <w:jc w:val="left"/>
        <w:rPr>
          <w:sz w:val="22"/>
          <w:szCs w:val="22"/>
        </w:rPr>
      </w:pPr>
    </w:p>
    <w:p w14:paraId="55CB3135" w14:textId="77777777" w:rsidR="007A1C01" w:rsidRPr="002029A2" w:rsidRDefault="007A1C01" w:rsidP="002029A2">
      <w:pPr>
        <w:tabs>
          <w:tab w:val="left" w:pos="1440"/>
          <w:tab w:val="left" w:pos="2160"/>
          <w:tab w:val="left" w:pos="2880"/>
        </w:tabs>
        <w:spacing w:after="0"/>
        <w:ind w:left="2160" w:hanging="720"/>
        <w:jc w:val="left"/>
        <w:rPr>
          <w:sz w:val="22"/>
          <w:szCs w:val="22"/>
        </w:rPr>
      </w:pPr>
      <w:r w:rsidRPr="002029A2">
        <w:rPr>
          <w:sz w:val="22"/>
          <w:szCs w:val="22"/>
        </w:rPr>
        <w:t>2.</w:t>
      </w:r>
      <w:r w:rsidRPr="002029A2">
        <w:rPr>
          <w:sz w:val="22"/>
          <w:szCs w:val="22"/>
        </w:rPr>
        <w:tab/>
        <w:t xml:space="preserve">The insurer may request a medical demonstration that the insured suffered from </w:t>
      </w:r>
      <w:r w:rsidR="00534E84" w:rsidRPr="002029A2">
        <w:rPr>
          <w:sz w:val="22"/>
          <w:szCs w:val="22"/>
        </w:rPr>
        <w:t>cognitive impairment or functional incapacity</w:t>
      </w:r>
      <w:r w:rsidRPr="002029A2">
        <w:rPr>
          <w:sz w:val="22"/>
          <w:szCs w:val="22"/>
        </w:rPr>
        <w:t xml:space="preserve"> at the time of cancellation</w:t>
      </w:r>
      <w:r w:rsidR="000444A3" w:rsidRPr="002029A2">
        <w:rPr>
          <w:sz w:val="22"/>
          <w:szCs w:val="22"/>
        </w:rPr>
        <w:t xml:space="preserve"> of the contract</w:t>
      </w:r>
      <w:r w:rsidRPr="002029A2">
        <w:rPr>
          <w:sz w:val="22"/>
          <w:szCs w:val="22"/>
        </w:rPr>
        <w:t>.</w:t>
      </w:r>
      <w:r w:rsidR="00EE295B" w:rsidRPr="002029A2">
        <w:rPr>
          <w:sz w:val="22"/>
          <w:szCs w:val="22"/>
        </w:rPr>
        <w:t xml:space="preserve"> </w:t>
      </w:r>
      <w:r w:rsidRPr="002029A2">
        <w:rPr>
          <w:sz w:val="22"/>
          <w:szCs w:val="22"/>
        </w:rPr>
        <w:t xml:space="preserve">If the demonstration is </w:t>
      </w:r>
      <w:proofErr w:type="gramStart"/>
      <w:r w:rsidRPr="002029A2">
        <w:rPr>
          <w:sz w:val="22"/>
          <w:szCs w:val="22"/>
        </w:rPr>
        <w:t>waived, or</w:t>
      </w:r>
      <w:proofErr w:type="gramEnd"/>
      <w:r w:rsidRPr="002029A2">
        <w:rPr>
          <w:sz w:val="22"/>
          <w:szCs w:val="22"/>
        </w:rPr>
        <w:t xml:space="preserve"> substantiates the existence of </w:t>
      </w:r>
      <w:r w:rsidR="00534E84" w:rsidRPr="002029A2">
        <w:rPr>
          <w:sz w:val="22"/>
          <w:szCs w:val="22"/>
        </w:rPr>
        <w:t>cognitive impairment or functional incapacity</w:t>
      </w:r>
      <w:r w:rsidRPr="002029A2">
        <w:rPr>
          <w:sz w:val="22"/>
          <w:szCs w:val="22"/>
        </w:rPr>
        <w:t xml:space="preserve"> at the time of cancellation to the satisfaction of the insurer, the </w:t>
      </w:r>
      <w:r w:rsidR="000444A3" w:rsidRPr="002029A2">
        <w:rPr>
          <w:sz w:val="22"/>
          <w:szCs w:val="22"/>
        </w:rPr>
        <w:t xml:space="preserve">contract </w:t>
      </w:r>
      <w:r w:rsidRPr="002029A2">
        <w:rPr>
          <w:sz w:val="22"/>
          <w:szCs w:val="22"/>
        </w:rPr>
        <w:t>shall be reinstated.</w:t>
      </w:r>
      <w:r w:rsidR="00EE295B" w:rsidRPr="002029A2">
        <w:rPr>
          <w:sz w:val="22"/>
          <w:szCs w:val="22"/>
        </w:rPr>
        <w:t xml:space="preserve"> </w:t>
      </w:r>
      <w:r w:rsidRPr="002029A2">
        <w:rPr>
          <w:sz w:val="22"/>
          <w:szCs w:val="22"/>
        </w:rPr>
        <w:t>The medical demonstration may be at the expense of the insured.</w:t>
      </w:r>
    </w:p>
    <w:p w14:paraId="6F2BAA13" w14:textId="77777777" w:rsidR="007A1C01" w:rsidRPr="002029A2" w:rsidRDefault="007A1C01" w:rsidP="002029A2">
      <w:pPr>
        <w:tabs>
          <w:tab w:val="left" w:pos="1440"/>
          <w:tab w:val="left" w:pos="2160"/>
          <w:tab w:val="left" w:pos="2880"/>
        </w:tabs>
        <w:spacing w:after="0"/>
        <w:ind w:left="2160" w:hanging="720"/>
        <w:jc w:val="left"/>
        <w:rPr>
          <w:sz w:val="22"/>
          <w:szCs w:val="22"/>
        </w:rPr>
      </w:pPr>
    </w:p>
    <w:p w14:paraId="79288359" w14:textId="77777777" w:rsidR="007A1C01" w:rsidRPr="002029A2" w:rsidRDefault="007A1C01" w:rsidP="002029A2">
      <w:pPr>
        <w:tabs>
          <w:tab w:val="left" w:pos="1440"/>
          <w:tab w:val="left" w:pos="2160"/>
          <w:tab w:val="left" w:pos="2880"/>
        </w:tabs>
        <w:spacing w:after="0"/>
        <w:ind w:left="2160" w:hanging="720"/>
        <w:jc w:val="left"/>
        <w:rPr>
          <w:sz w:val="22"/>
          <w:szCs w:val="22"/>
        </w:rPr>
      </w:pPr>
      <w:r w:rsidRPr="002029A2">
        <w:rPr>
          <w:sz w:val="22"/>
          <w:szCs w:val="22"/>
        </w:rPr>
        <w:t>3.</w:t>
      </w:r>
      <w:r w:rsidRPr="002029A2">
        <w:rPr>
          <w:sz w:val="22"/>
          <w:szCs w:val="22"/>
        </w:rPr>
        <w:tab/>
        <w:t>The reinstated contract shall be issued without any evidence of insurability.</w:t>
      </w:r>
    </w:p>
    <w:p w14:paraId="2243F5A1" w14:textId="77777777" w:rsidR="007A1C01" w:rsidRPr="002029A2" w:rsidRDefault="007A1C01" w:rsidP="002029A2">
      <w:pPr>
        <w:tabs>
          <w:tab w:val="left" w:pos="1440"/>
          <w:tab w:val="left" w:pos="2160"/>
          <w:tab w:val="left" w:pos="2880"/>
        </w:tabs>
        <w:spacing w:after="0"/>
        <w:ind w:left="2160" w:hanging="720"/>
        <w:jc w:val="left"/>
        <w:rPr>
          <w:sz w:val="22"/>
          <w:szCs w:val="22"/>
        </w:rPr>
      </w:pPr>
    </w:p>
    <w:p w14:paraId="2432E48D" w14:textId="77777777" w:rsidR="007A1C01" w:rsidRPr="002029A2" w:rsidRDefault="007A1C01" w:rsidP="002029A2">
      <w:pPr>
        <w:tabs>
          <w:tab w:val="left" w:pos="1440"/>
          <w:tab w:val="left" w:pos="2160"/>
          <w:tab w:val="left" w:pos="2880"/>
        </w:tabs>
        <w:spacing w:after="0"/>
        <w:ind w:left="2160" w:hanging="720"/>
        <w:jc w:val="left"/>
        <w:rPr>
          <w:sz w:val="22"/>
          <w:szCs w:val="22"/>
        </w:rPr>
      </w:pPr>
      <w:r w:rsidRPr="002029A2">
        <w:rPr>
          <w:sz w:val="22"/>
          <w:szCs w:val="22"/>
        </w:rPr>
        <w:t>4.</w:t>
      </w:r>
      <w:r w:rsidRPr="002029A2">
        <w:rPr>
          <w:sz w:val="22"/>
          <w:szCs w:val="22"/>
        </w:rPr>
        <w:tab/>
        <w:t>The reinstated contract shall cover loss occurring from the date of contract cancellation.</w:t>
      </w:r>
      <w:r w:rsidR="00EE295B" w:rsidRPr="002029A2">
        <w:rPr>
          <w:sz w:val="22"/>
          <w:szCs w:val="22"/>
        </w:rPr>
        <w:t xml:space="preserve"> </w:t>
      </w:r>
      <w:r w:rsidRPr="002029A2">
        <w:rPr>
          <w:sz w:val="22"/>
          <w:szCs w:val="22"/>
        </w:rPr>
        <w:t>There shall be no gaps in coverage.</w:t>
      </w:r>
      <w:r w:rsidR="00EE295B" w:rsidRPr="002029A2">
        <w:rPr>
          <w:sz w:val="22"/>
          <w:szCs w:val="22"/>
        </w:rPr>
        <w:t xml:space="preserve"> </w:t>
      </w:r>
      <w:r w:rsidRPr="002029A2">
        <w:rPr>
          <w:sz w:val="22"/>
          <w:szCs w:val="22"/>
        </w:rPr>
        <w:t>Coverage shall be at the level provided immediately before the cancellation.</w:t>
      </w:r>
    </w:p>
    <w:p w14:paraId="4F76BE80" w14:textId="77777777" w:rsidR="007A1C01" w:rsidRPr="002029A2" w:rsidRDefault="007A1C01" w:rsidP="002029A2">
      <w:pPr>
        <w:tabs>
          <w:tab w:val="left" w:pos="1440"/>
          <w:tab w:val="left" w:pos="2160"/>
          <w:tab w:val="left" w:pos="2880"/>
        </w:tabs>
        <w:spacing w:after="0"/>
        <w:ind w:left="2160" w:hanging="720"/>
        <w:jc w:val="left"/>
        <w:rPr>
          <w:sz w:val="22"/>
          <w:szCs w:val="22"/>
        </w:rPr>
      </w:pPr>
    </w:p>
    <w:p w14:paraId="19772711" w14:textId="77777777" w:rsidR="007A1C01" w:rsidRPr="002029A2" w:rsidRDefault="007A1C01" w:rsidP="002029A2">
      <w:pPr>
        <w:tabs>
          <w:tab w:val="left" w:pos="1440"/>
          <w:tab w:val="left" w:pos="2160"/>
          <w:tab w:val="left" w:pos="2880"/>
        </w:tabs>
        <w:spacing w:after="0"/>
        <w:ind w:left="2160" w:hanging="720"/>
        <w:jc w:val="left"/>
        <w:rPr>
          <w:sz w:val="22"/>
          <w:szCs w:val="22"/>
        </w:rPr>
      </w:pPr>
      <w:r w:rsidRPr="002029A2">
        <w:rPr>
          <w:sz w:val="22"/>
          <w:szCs w:val="22"/>
        </w:rPr>
        <w:t>5.</w:t>
      </w:r>
      <w:r w:rsidRPr="002029A2">
        <w:rPr>
          <w:sz w:val="22"/>
          <w:szCs w:val="22"/>
        </w:rPr>
        <w:tab/>
        <w:t>Premium shall be paid from the date of the last premium payment at the rate which would have been in effect had the contract remained in force.</w:t>
      </w:r>
      <w:r w:rsidR="00EE295B" w:rsidRPr="002029A2">
        <w:rPr>
          <w:sz w:val="22"/>
          <w:szCs w:val="22"/>
        </w:rPr>
        <w:t xml:space="preserve"> </w:t>
      </w:r>
      <w:r w:rsidRPr="002029A2">
        <w:rPr>
          <w:sz w:val="22"/>
          <w:szCs w:val="22"/>
        </w:rPr>
        <w:t>Payment shall be made within 15 days after request by the insurer.</w:t>
      </w:r>
      <w:r w:rsidR="00EE295B" w:rsidRPr="002029A2">
        <w:rPr>
          <w:sz w:val="22"/>
          <w:szCs w:val="22"/>
        </w:rPr>
        <w:t xml:space="preserve"> </w:t>
      </w:r>
      <w:r w:rsidR="00A44B1F" w:rsidRPr="002029A2">
        <w:rPr>
          <w:sz w:val="22"/>
          <w:szCs w:val="22"/>
        </w:rPr>
        <w:t>If the premium is not paid as required, the insurer has no obligation to reinstate the policy.</w:t>
      </w:r>
      <w:r w:rsidR="00EE295B" w:rsidRPr="002029A2">
        <w:rPr>
          <w:sz w:val="22"/>
          <w:szCs w:val="22"/>
        </w:rPr>
        <w:t xml:space="preserve"> </w:t>
      </w:r>
      <w:r w:rsidR="00A44B1F" w:rsidRPr="002029A2">
        <w:rPr>
          <w:sz w:val="22"/>
          <w:szCs w:val="22"/>
        </w:rPr>
        <w:t>If the policy is not reinstated, the insurer is not responsible for claims incurred after the date of cancellation.</w:t>
      </w:r>
    </w:p>
    <w:p w14:paraId="0B22869A" w14:textId="77777777" w:rsidR="007A1C01" w:rsidRPr="002029A2" w:rsidRDefault="007A1C01" w:rsidP="002029A2">
      <w:pPr>
        <w:tabs>
          <w:tab w:val="left" w:pos="1440"/>
          <w:tab w:val="left" w:pos="2160"/>
          <w:tab w:val="left" w:pos="2880"/>
        </w:tabs>
        <w:spacing w:after="0"/>
        <w:ind w:left="2160" w:hanging="720"/>
        <w:jc w:val="left"/>
        <w:rPr>
          <w:sz w:val="22"/>
          <w:szCs w:val="22"/>
        </w:rPr>
      </w:pPr>
    </w:p>
    <w:p w14:paraId="46928A1A" w14:textId="77777777" w:rsidR="007A1C01" w:rsidRPr="002029A2" w:rsidRDefault="007A1C01" w:rsidP="002029A2">
      <w:pPr>
        <w:tabs>
          <w:tab w:val="left" w:pos="1440"/>
          <w:tab w:val="left" w:pos="2160"/>
          <w:tab w:val="left" w:pos="2880"/>
        </w:tabs>
        <w:spacing w:after="0"/>
        <w:ind w:left="2160" w:hanging="720"/>
        <w:jc w:val="left"/>
        <w:rPr>
          <w:sz w:val="22"/>
          <w:szCs w:val="22"/>
        </w:rPr>
      </w:pPr>
      <w:r w:rsidRPr="002029A2">
        <w:rPr>
          <w:sz w:val="22"/>
          <w:szCs w:val="22"/>
        </w:rPr>
        <w:t>6.</w:t>
      </w:r>
      <w:r w:rsidRPr="002029A2">
        <w:rPr>
          <w:sz w:val="22"/>
          <w:szCs w:val="22"/>
        </w:rPr>
        <w:tab/>
        <w:t xml:space="preserve">The insured also has the right to reinstatement of the prior contract, subject to the conditions and procedures set forth in Paragraphs 1 through 5 of this Subsection, in the event of cancellation for any other lapse or default on the part of the insured, provided that the default is cured promptly and an adequate causal connection is made between the default and the insured’s </w:t>
      </w:r>
      <w:r w:rsidR="00F8468C" w:rsidRPr="002029A2">
        <w:rPr>
          <w:sz w:val="22"/>
          <w:szCs w:val="22"/>
        </w:rPr>
        <w:t>cognitive impairment or functional incapacity</w:t>
      </w:r>
      <w:r w:rsidRPr="002029A2">
        <w:rPr>
          <w:sz w:val="22"/>
          <w:szCs w:val="22"/>
        </w:rPr>
        <w:t>.</w:t>
      </w:r>
    </w:p>
    <w:p w14:paraId="7EC8DE35" w14:textId="77777777" w:rsidR="00667490" w:rsidRPr="002029A2" w:rsidRDefault="00667490" w:rsidP="002029A2">
      <w:pPr>
        <w:autoSpaceDE w:val="0"/>
        <w:autoSpaceDN w:val="0"/>
        <w:adjustRightInd w:val="0"/>
        <w:spacing w:after="0"/>
        <w:ind w:left="2160"/>
        <w:jc w:val="left"/>
        <w:rPr>
          <w:sz w:val="22"/>
          <w:szCs w:val="22"/>
        </w:rPr>
      </w:pPr>
    </w:p>
    <w:p w14:paraId="7B01A47E" w14:textId="77777777" w:rsidR="00273AAD" w:rsidRPr="002029A2" w:rsidRDefault="00273AAD" w:rsidP="002029A2">
      <w:pPr>
        <w:autoSpaceDE w:val="0"/>
        <w:autoSpaceDN w:val="0"/>
        <w:adjustRightInd w:val="0"/>
        <w:spacing w:after="0"/>
        <w:ind w:left="2160" w:hanging="720"/>
        <w:jc w:val="left"/>
        <w:rPr>
          <w:sz w:val="22"/>
          <w:szCs w:val="22"/>
        </w:rPr>
      </w:pPr>
      <w:r w:rsidRPr="002029A2">
        <w:rPr>
          <w:sz w:val="22"/>
          <w:szCs w:val="22"/>
        </w:rPr>
        <w:lastRenderedPageBreak/>
        <w:t>7.</w:t>
      </w:r>
      <w:r w:rsidRPr="002029A2">
        <w:rPr>
          <w:sz w:val="22"/>
          <w:szCs w:val="22"/>
        </w:rPr>
        <w:tab/>
        <w:t xml:space="preserve">All policies and certificates subject to this Rule issued on or after January 1, </w:t>
      </w:r>
      <w:proofErr w:type="gramStart"/>
      <w:r w:rsidRPr="002029A2">
        <w:rPr>
          <w:sz w:val="22"/>
          <w:szCs w:val="22"/>
        </w:rPr>
        <w:t>2013</w:t>
      </w:r>
      <w:proofErr w:type="gramEnd"/>
      <w:r w:rsidRPr="002029A2">
        <w:rPr>
          <w:sz w:val="22"/>
          <w:szCs w:val="22"/>
        </w:rPr>
        <w:t xml:space="preserve"> shall include notice of the right to seek reinstatement after cancellation, if loss of coverage is attributable to the contract holder’s affliction with cognitive impairment or functional incapacity.</w:t>
      </w:r>
      <w:r w:rsidR="00EE295B" w:rsidRPr="002029A2">
        <w:rPr>
          <w:sz w:val="22"/>
          <w:szCs w:val="22"/>
        </w:rPr>
        <w:t xml:space="preserve"> </w:t>
      </w:r>
      <w:r w:rsidRPr="002029A2">
        <w:rPr>
          <w:sz w:val="22"/>
          <w:szCs w:val="22"/>
        </w:rPr>
        <w:t>This requirement may be satisfied through an endorsement to the contract or by including the notice of reinstatement right in an application that is incorporated into the contract.</w:t>
      </w:r>
    </w:p>
    <w:p w14:paraId="09105EC0" w14:textId="77777777" w:rsidR="00273AAD" w:rsidRPr="002029A2" w:rsidRDefault="00273AAD" w:rsidP="002029A2">
      <w:pPr>
        <w:autoSpaceDE w:val="0"/>
        <w:autoSpaceDN w:val="0"/>
        <w:adjustRightInd w:val="0"/>
        <w:spacing w:after="0"/>
        <w:ind w:left="2160"/>
        <w:jc w:val="left"/>
        <w:rPr>
          <w:sz w:val="22"/>
          <w:szCs w:val="22"/>
        </w:rPr>
      </w:pPr>
    </w:p>
    <w:p w14:paraId="540FB1A8" w14:textId="77777777" w:rsidR="007A1C01" w:rsidRPr="002029A2" w:rsidRDefault="007A1C01" w:rsidP="002029A2">
      <w:pPr>
        <w:keepNext/>
        <w:tabs>
          <w:tab w:val="left" w:pos="1440"/>
          <w:tab w:val="left" w:pos="2160"/>
          <w:tab w:val="left" w:pos="2880"/>
        </w:tabs>
        <w:spacing w:after="0"/>
        <w:ind w:left="1440" w:hanging="720"/>
        <w:jc w:val="left"/>
        <w:rPr>
          <w:sz w:val="22"/>
          <w:szCs w:val="22"/>
        </w:rPr>
      </w:pPr>
      <w:r w:rsidRPr="002029A2">
        <w:rPr>
          <w:sz w:val="22"/>
          <w:szCs w:val="22"/>
        </w:rPr>
        <w:t>B.</w:t>
      </w:r>
      <w:r w:rsidRPr="002029A2">
        <w:rPr>
          <w:sz w:val="22"/>
          <w:szCs w:val="22"/>
        </w:rPr>
        <w:tab/>
      </w:r>
      <w:r w:rsidRPr="002029A2">
        <w:rPr>
          <w:b/>
          <w:sz w:val="22"/>
          <w:szCs w:val="22"/>
        </w:rPr>
        <w:t>Additional Requirements for Group Coverage</w:t>
      </w:r>
    </w:p>
    <w:p w14:paraId="791F65ED" w14:textId="77777777" w:rsidR="007A1C01" w:rsidRPr="002029A2" w:rsidRDefault="007A1C01" w:rsidP="002029A2">
      <w:pPr>
        <w:keepNext/>
        <w:tabs>
          <w:tab w:val="left" w:pos="720"/>
          <w:tab w:val="left" w:pos="1440"/>
          <w:tab w:val="left" w:pos="2160"/>
          <w:tab w:val="left" w:pos="2880"/>
        </w:tabs>
        <w:spacing w:after="0"/>
        <w:ind w:left="720" w:hanging="720"/>
        <w:jc w:val="left"/>
        <w:rPr>
          <w:sz w:val="22"/>
          <w:szCs w:val="22"/>
        </w:rPr>
      </w:pPr>
    </w:p>
    <w:p w14:paraId="44962484" w14:textId="77777777" w:rsidR="007A1C01" w:rsidRPr="002029A2" w:rsidRDefault="007A1C01" w:rsidP="002029A2">
      <w:pPr>
        <w:tabs>
          <w:tab w:val="left" w:pos="720"/>
          <w:tab w:val="left" w:pos="1440"/>
          <w:tab w:val="left" w:pos="2160"/>
          <w:tab w:val="left" w:pos="2880"/>
        </w:tabs>
        <w:spacing w:after="0"/>
        <w:ind w:left="2160" w:right="-180" w:hanging="720"/>
        <w:jc w:val="left"/>
        <w:rPr>
          <w:sz w:val="22"/>
          <w:szCs w:val="22"/>
        </w:rPr>
      </w:pPr>
      <w:r w:rsidRPr="002029A2">
        <w:rPr>
          <w:sz w:val="22"/>
          <w:szCs w:val="22"/>
        </w:rPr>
        <w:t>1.</w:t>
      </w:r>
      <w:r w:rsidRPr="002029A2">
        <w:rPr>
          <w:sz w:val="22"/>
          <w:szCs w:val="22"/>
        </w:rPr>
        <w:tab/>
        <w:t xml:space="preserve">If coverage was provided through a group policy which was replaced by the group or subgroup, the insured shall become covered under the new policy if at the time of </w:t>
      </w:r>
      <w:proofErr w:type="gramStart"/>
      <w:r w:rsidRPr="002029A2">
        <w:rPr>
          <w:sz w:val="22"/>
          <w:szCs w:val="22"/>
        </w:rPr>
        <w:t>replacement</w:t>
      </w:r>
      <w:proofErr w:type="gramEnd"/>
      <w:r w:rsidRPr="002029A2">
        <w:rPr>
          <w:sz w:val="22"/>
          <w:szCs w:val="22"/>
        </w:rPr>
        <w:t xml:space="preserve"> the insured would have qualified for the replacing coverage.</w:t>
      </w:r>
    </w:p>
    <w:p w14:paraId="4F03B9B0"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5CF777B1" w14:textId="77777777" w:rsidR="007A1C01" w:rsidRPr="002029A2" w:rsidRDefault="007A1C01" w:rsidP="002029A2">
      <w:pPr>
        <w:tabs>
          <w:tab w:val="left" w:pos="720"/>
          <w:tab w:val="left" w:pos="1440"/>
          <w:tab w:val="left" w:pos="2160"/>
          <w:tab w:val="left" w:pos="2880"/>
        </w:tabs>
        <w:spacing w:after="0"/>
        <w:ind w:left="2160" w:hanging="720"/>
        <w:jc w:val="left"/>
        <w:rPr>
          <w:sz w:val="22"/>
          <w:szCs w:val="22"/>
        </w:rPr>
      </w:pPr>
      <w:r w:rsidRPr="002029A2">
        <w:rPr>
          <w:sz w:val="22"/>
          <w:szCs w:val="22"/>
        </w:rPr>
        <w:t>2.</w:t>
      </w:r>
      <w:r w:rsidRPr="002029A2">
        <w:rPr>
          <w:sz w:val="22"/>
          <w:szCs w:val="22"/>
        </w:rPr>
        <w:tab/>
        <w:t>If the insured was covered by a group policy which terminated and was not replaced by the group or subgroup, the insured shall be entitled to all continuation and conversion benefits which were provided by the group policy at the time of policy termination.</w:t>
      </w:r>
    </w:p>
    <w:p w14:paraId="1CB7AA94" w14:textId="77777777" w:rsidR="007A1C01" w:rsidRPr="002029A2" w:rsidRDefault="007A1C01" w:rsidP="002029A2">
      <w:pPr>
        <w:tabs>
          <w:tab w:val="left" w:pos="720"/>
          <w:tab w:val="left" w:pos="1440"/>
          <w:tab w:val="left" w:pos="2160"/>
          <w:tab w:val="left" w:pos="2880"/>
        </w:tabs>
        <w:spacing w:after="0"/>
        <w:ind w:left="2160" w:hanging="720"/>
        <w:jc w:val="left"/>
        <w:rPr>
          <w:sz w:val="22"/>
          <w:szCs w:val="22"/>
        </w:rPr>
      </w:pPr>
    </w:p>
    <w:p w14:paraId="4D17AB1C" w14:textId="77777777" w:rsidR="007A1C01" w:rsidRPr="002029A2" w:rsidRDefault="007A1C01" w:rsidP="002029A2">
      <w:pPr>
        <w:tabs>
          <w:tab w:val="left" w:pos="720"/>
          <w:tab w:val="left" w:pos="1440"/>
          <w:tab w:val="left" w:pos="2160"/>
          <w:tab w:val="left" w:pos="2880"/>
        </w:tabs>
        <w:spacing w:after="0"/>
        <w:ind w:left="2160" w:hanging="720"/>
        <w:jc w:val="left"/>
        <w:rPr>
          <w:sz w:val="22"/>
          <w:szCs w:val="22"/>
        </w:rPr>
      </w:pPr>
      <w:r w:rsidRPr="002029A2">
        <w:rPr>
          <w:sz w:val="22"/>
          <w:szCs w:val="22"/>
        </w:rPr>
        <w:t>3.</w:t>
      </w:r>
      <w:r w:rsidRPr="002029A2">
        <w:rPr>
          <w:sz w:val="22"/>
          <w:szCs w:val="22"/>
        </w:rPr>
        <w:tab/>
        <w:t xml:space="preserve">If coverage for a group or subgroup is canceled </w:t>
      </w:r>
      <w:proofErr w:type="gramStart"/>
      <w:r w:rsidRPr="002029A2">
        <w:rPr>
          <w:sz w:val="22"/>
          <w:szCs w:val="22"/>
        </w:rPr>
        <w:t>as a result of</w:t>
      </w:r>
      <w:proofErr w:type="gramEnd"/>
      <w:r w:rsidRPr="002029A2">
        <w:rPr>
          <w:sz w:val="22"/>
          <w:szCs w:val="22"/>
        </w:rPr>
        <w:t xml:space="preserve"> a responsible individual’s </w:t>
      </w:r>
      <w:r w:rsidR="00371CFB" w:rsidRPr="002029A2">
        <w:rPr>
          <w:sz w:val="22"/>
          <w:szCs w:val="22"/>
        </w:rPr>
        <w:t>cognitive impairment or functional incapacity</w:t>
      </w:r>
      <w:r w:rsidRPr="002029A2">
        <w:rPr>
          <w:sz w:val="22"/>
          <w:szCs w:val="22"/>
        </w:rPr>
        <w:t>, the group or subgroup has the right to reinstate coverage in the same manner and subject to the same limitations as provided in Subsection A.</w:t>
      </w:r>
      <w:r w:rsidR="00EE295B" w:rsidRPr="002029A2">
        <w:rPr>
          <w:sz w:val="22"/>
          <w:szCs w:val="22"/>
        </w:rPr>
        <w:t xml:space="preserve"> </w:t>
      </w:r>
      <w:r w:rsidRPr="002029A2">
        <w:rPr>
          <w:sz w:val="22"/>
          <w:szCs w:val="22"/>
        </w:rPr>
        <w:t xml:space="preserve">This provision does not limit an insurer’s right to cancel coverage for an employer group or subgroup prospectively, after giving sufficient notice, on the ground that the employer is no longer in business, even if the cessation of business results from the employer’s </w:t>
      </w:r>
      <w:r w:rsidR="00371CFB" w:rsidRPr="002029A2">
        <w:rPr>
          <w:sz w:val="22"/>
          <w:szCs w:val="22"/>
        </w:rPr>
        <w:t>cognitive impairment or functional incapacity</w:t>
      </w:r>
      <w:r w:rsidRPr="002029A2">
        <w:rPr>
          <w:sz w:val="22"/>
          <w:szCs w:val="22"/>
        </w:rPr>
        <w:t>.</w:t>
      </w:r>
    </w:p>
    <w:p w14:paraId="200C259E"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0D0BED14"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1D92C11B" w14:textId="77777777" w:rsidR="0046242A" w:rsidRPr="002029A2" w:rsidRDefault="0046242A" w:rsidP="002029A2">
      <w:pPr>
        <w:keepNext/>
        <w:tabs>
          <w:tab w:val="left" w:pos="720"/>
          <w:tab w:val="left" w:pos="1440"/>
          <w:tab w:val="left" w:pos="2160"/>
          <w:tab w:val="left" w:pos="2880"/>
        </w:tabs>
        <w:spacing w:after="0"/>
        <w:ind w:left="1440" w:hanging="1440"/>
        <w:jc w:val="left"/>
        <w:rPr>
          <w:b/>
          <w:sz w:val="22"/>
          <w:szCs w:val="22"/>
        </w:rPr>
      </w:pPr>
      <w:r w:rsidRPr="002029A2">
        <w:rPr>
          <w:b/>
          <w:sz w:val="22"/>
          <w:szCs w:val="22"/>
        </w:rPr>
        <w:t>Section 7.</w:t>
      </w:r>
      <w:r w:rsidRPr="002029A2">
        <w:rPr>
          <w:b/>
          <w:sz w:val="22"/>
          <w:szCs w:val="22"/>
        </w:rPr>
        <w:tab/>
        <w:t>Administrative Rights</w:t>
      </w:r>
    </w:p>
    <w:p w14:paraId="2206DC10" w14:textId="77777777" w:rsidR="0046242A" w:rsidRPr="002029A2" w:rsidRDefault="0046242A" w:rsidP="002029A2">
      <w:pPr>
        <w:keepNext/>
        <w:tabs>
          <w:tab w:val="left" w:pos="720"/>
          <w:tab w:val="left" w:pos="1440"/>
          <w:tab w:val="left" w:pos="2160"/>
          <w:tab w:val="left" w:pos="2880"/>
        </w:tabs>
        <w:spacing w:after="0"/>
        <w:ind w:left="1440" w:hanging="1440"/>
        <w:jc w:val="left"/>
        <w:rPr>
          <w:sz w:val="22"/>
          <w:szCs w:val="22"/>
        </w:rPr>
      </w:pPr>
    </w:p>
    <w:p w14:paraId="7C350E93" w14:textId="77777777" w:rsidR="007A1C01" w:rsidRPr="002029A2" w:rsidRDefault="007A1C01" w:rsidP="002029A2">
      <w:pPr>
        <w:tabs>
          <w:tab w:val="left" w:pos="720"/>
          <w:tab w:val="left" w:pos="1440"/>
          <w:tab w:val="left" w:pos="2160"/>
          <w:tab w:val="left" w:pos="2880"/>
        </w:tabs>
        <w:spacing w:after="0"/>
        <w:ind w:left="1440" w:hanging="720"/>
        <w:jc w:val="left"/>
        <w:rPr>
          <w:sz w:val="22"/>
          <w:szCs w:val="22"/>
        </w:rPr>
      </w:pPr>
      <w:r w:rsidRPr="002029A2">
        <w:rPr>
          <w:sz w:val="22"/>
          <w:szCs w:val="22"/>
        </w:rPr>
        <w:t>A.</w:t>
      </w:r>
      <w:r w:rsidRPr="002029A2">
        <w:rPr>
          <w:sz w:val="22"/>
          <w:szCs w:val="22"/>
        </w:rPr>
        <w:tab/>
        <w:t xml:space="preserve">If a request for reinstatement of coverage because of </w:t>
      </w:r>
      <w:r w:rsidR="003E5A8E" w:rsidRPr="002029A2">
        <w:rPr>
          <w:sz w:val="22"/>
          <w:szCs w:val="22"/>
        </w:rPr>
        <w:t>cognitive impairment or functional incapacity</w:t>
      </w:r>
      <w:r w:rsidRPr="002029A2">
        <w:rPr>
          <w:sz w:val="22"/>
          <w:szCs w:val="22"/>
        </w:rPr>
        <w:t xml:space="preserve"> is denied, notice of denial shall be provided to the insured and to the person making the request, if different.</w:t>
      </w:r>
      <w:r w:rsidR="00EE295B" w:rsidRPr="002029A2">
        <w:rPr>
          <w:sz w:val="22"/>
          <w:szCs w:val="22"/>
        </w:rPr>
        <w:t xml:space="preserve"> </w:t>
      </w:r>
      <w:r w:rsidRPr="002029A2">
        <w:rPr>
          <w:sz w:val="22"/>
          <w:szCs w:val="22"/>
        </w:rPr>
        <w:t xml:space="preserve">The notice of denial shall include notification of the </w:t>
      </w:r>
      <w:proofErr w:type="gramStart"/>
      <w:r w:rsidRPr="002029A2">
        <w:rPr>
          <w:sz w:val="22"/>
          <w:szCs w:val="22"/>
        </w:rPr>
        <w:t>30 day</w:t>
      </w:r>
      <w:proofErr w:type="gramEnd"/>
      <w:r w:rsidRPr="002029A2">
        <w:rPr>
          <w:sz w:val="22"/>
          <w:szCs w:val="22"/>
        </w:rPr>
        <w:t xml:space="preserve"> period following receipt of the notice during which a hearing before the Superintendent may be requested.</w:t>
      </w:r>
    </w:p>
    <w:p w14:paraId="1A7D2985" w14:textId="77777777" w:rsidR="007A1C01" w:rsidRPr="002029A2" w:rsidRDefault="007A1C01" w:rsidP="002029A2">
      <w:pPr>
        <w:tabs>
          <w:tab w:val="left" w:pos="720"/>
          <w:tab w:val="left" w:pos="1440"/>
          <w:tab w:val="left" w:pos="2160"/>
          <w:tab w:val="left" w:pos="2880"/>
        </w:tabs>
        <w:spacing w:after="0"/>
        <w:ind w:left="1440" w:hanging="720"/>
        <w:jc w:val="left"/>
        <w:rPr>
          <w:sz w:val="22"/>
          <w:szCs w:val="22"/>
        </w:rPr>
      </w:pPr>
    </w:p>
    <w:p w14:paraId="4EAEA091" w14:textId="77777777" w:rsidR="007A1C01" w:rsidRPr="002029A2" w:rsidRDefault="007A1C01" w:rsidP="002029A2">
      <w:pPr>
        <w:tabs>
          <w:tab w:val="left" w:pos="720"/>
          <w:tab w:val="left" w:pos="1440"/>
          <w:tab w:val="left" w:pos="2160"/>
          <w:tab w:val="left" w:pos="2880"/>
        </w:tabs>
        <w:spacing w:after="0"/>
        <w:ind w:left="1440" w:hanging="720"/>
        <w:jc w:val="left"/>
        <w:rPr>
          <w:sz w:val="22"/>
          <w:szCs w:val="22"/>
        </w:rPr>
      </w:pPr>
      <w:r w:rsidRPr="002029A2">
        <w:rPr>
          <w:sz w:val="22"/>
          <w:szCs w:val="22"/>
        </w:rPr>
        <w:t>B.</w:t>
      </w:r>
      <w:r w:rsidRPr="002029A2">
        <w:rPr>
          <w:sz w:val="22"/>
          <w:szCs w:val="22"/>
        </w:rPr>
        <w:tab/>
      </w:r>
      <w:r w:rsidR="000B3642" w:rsidRPr="002029A2">
        <w:rPr>
          <w:sz w:val="22"/>
          <w:szCs w:val="22"/>
        </w:rPr>
        <w:t xml:space="preserve">Any </w:t>
      </w:r>
      <w:r w:rsidRPr="002029A2">
        <w:rPr>
          <w:sz w:val="22"/>
          <w:szCs w:val="22"/>
        </w:rPr>
        <w:t xml:space="preserve">hearing shall be for the purpose of determining whether a violation of this Rule or the </w:t>
      </w:r>
      <w:r w:rsidRPr="002029A2">
        <w:rPr>
          <w:i/>
          <w:sz w:val="22"/>
          <w:szCs w:val="22"/>
        </w:rPr>
        <w:t>Maine Insurance Code</w:t>
      </w:r>
      <w:r w:rsidRPr="002029A2">
        <w:rPr>
          <w:sz w:val="22"/>
          <w:szCs w:val="22"/>
        </w:rPr>
        <w:t xml:space="preserve"> has occurred.</w:t>
      </w:r>
    </w:p>
    <w:p w14:paraId="1C52BEEF"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2D738BA6"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44C13B51" w14:textId="77777777" w:rsidR="002871EA" w:rsidRPr="002029A2" w:rsidRDefault="002871EA" w:rsidP="002029A2">
      <w:pPr>
        <w:keepNext/>
        <w:tabs>
          <w:tab w:val="left" w:pos="720"/>
          <w:tab w:val="left" w:pos="1440"/>
          <w:tab w:val="left" w:pos="2160"/>
          <w:tab w:val="left" w:pos="2880"/>
        </w:tabs>
        <w:spacing w:after="0"/>
        <w:ind w:left="1440" w:hanging="1440"/>
        <w:jc w:val="left"/>
        <w:rPr>
          <w:b/>
          <w:sz w:val="22"/>
          <w:szCs w:val="22"/>
        </w:rPr>
      </w:pPr>
      <w:r w:rsidRPr="002029A2">
        <w:rPr>
          <w:b/>
          <w:sz w:val="22"/>
          <w:szCs w:val="22"/>
        </w:rPr>
        <w:t>Section 8.</w:t>
      </w:r>
      <w:r w:rsidRPr="002029A2">
        <w:rPr>
          <w:b/>
          <w:sz w:val="22"/>
          <w:szCs w:val="22"/>
        </w:rPr>
        <w:tab/>
        <w:t>Transition</w:t>
      </w:r>
    </w:p>
    <w:p w14:paraId="440D6E5D" w14:textId="77777777" w:rsidR="002871EA" w:rsidRPr="002029A2" w:rsidRDefault="002871EA" w:rsidP="002029A2">
      <w:pPr>
        <w:keepNext/>
        <w:tabs>
          <w:tab w:val="left" w:pos="720"/>
          <w:tab w:val="left" w:pos="1440"/>
          <w:tab w:val="left" w:pos="2160"/>
          <w:tab w:val="left" w:pos="2880"/>
        </w:tabs>
        <w:spacing w:after="0"/>
        <w:ind w:left="1440" w:hanging="1440"/>
        <w:jc w:val="left"/>
        <w:rPr>
          <w:sz w:val="22"/>
          <w:szCs w:val="22"/>
        </w:rPr>
      </w:pPr>
    </w:p>
    <w:p w14:paraId="524FBAC1" w14:textId="77777777" w:rsidR="007A1C01" w:rsidRPr="002029A2" w:rsidRDefault="007A1C01" w:rsidP="002029A2">
      <w:pPr>
        <w:tabs>
          <w:tab w:val="left" w:pos="1440"/>
          <w:tab w:val="left" w:pos="2160"/>
          <w:tab w:val="left" w:pos="2880"/>
        </w:tabs>
        <w:spacing w:after="0"/>
        <w:ind w:left="1440" w:hanging="720"/>
        <w:jc w:val="left"/>
        <w:rPr>
          <w:sz w:val="22"/>
          <w:szCs w:val="22"/>
        </w:rPr>
      </w:pPr>
      <w:r w:rsidRPr="002029A2">
        <w:rPr>
          <w:sz w:val="22"/>
          <w:szCs w:val="22"/>
        </w:rPr>
        <w:t>A.</w:t>
      </w:r>
      <w:r w:rsidRPr="002029A2">
        <w:rPr>
          <w:sz w:val="22"/>
          <w:szCs w:val="22"/>
        </w:rPr>
        <w:tab/>
        <w:t xml:space="preserve">Within </w:t>
      </w:r>
      <w:r w:rsidR="009D1C22" w:rsidRPr="002029A2">
        <w:rPr>
          <w:sz w:val="22"/>
          <w:szCs w:val="22"/>
        </w:rPr>
        <w:t xml:space="preserve">60 </w:t>
      </w:r>
      <w:r w:rsidRPr="002029A2">
        <w:rPr>
          <w:sz w:val="22"/>
          <w:szCs w:val="22"/>
        </w:rPr>
        <w:t xml:space="preserve">days after the effective date of any amendment to this Rule, every insurer shall file with the Superintendent any new forms or contract provisions, and all revisions to existing forms or contracts, which it will be using </w:t>
      </w:r>
      <w:proofErr w:type="gramStart"/>
      <w:r w:rsidRPr="002029A2">
        <w:rPr>
          <w:sz w:val="22"/>
          <w:szCs w:val="22"/>
        </w:rPr>
        <w:t>as a result of</w:t>
      </w:r>
      <w:proofErr w:type="gramEnd"/>
      <w:r w:rsidRPr="002029A2">
        <w:rPr>
          <w:sz w:val="22"/>
          <w:szCs w:val="22"/>
        </w:rPr>
        <w:t xml:space="preserve"> the amendment.</w:t>
      </w:r>
    </w:p>
    <w:p w14:paraId="57BC5734" w14:textId="77777777" w:rsidR="007A1C01" w:rsidRPr="002029A2" w:rsidRDefault="007A1C01" w:rsidP="002029A2">
      <w:pPr>
        <w:tabs>
          <w:tab w:val="left" w:pos="1440"/>
          <w:tab w:val="left" w:pos="2160"/>
          <w:tab w:val="left" w:pos="2880"/>
        </w:tabs>
        <w:spacing w:after="0"/>
        <w:ind w:left="1440" w:hanging="720"/>
        <w:jc w:val="left"/>
        <w:rPr>
          <w:sz w:val="22"/>
          <w:szCs w:val="22"/>
        </w:rPr>
      </w:pPr>
    </w:p>
    <w:p w14:paraId="6F6A3E9A" w14:textId="77777777" w:rsidR="007A1C01" w:rsidRPr="002029A2" w:rsidRDefault="007A1C01" w:rsidP="002029A2">
      <w:pPr>
        <w:tabs>
          <w:tab w:val="left" w:pos="1440"/>
          <w:tab w:val="left" w:pos="2160"/>
          <w:tab w:val="left" w:pos="2880"/>
        </w:tabs>
        <w:spacing w:after="0"/>
        <w:ind w:left="1440" w:hanging="720"/>
        <w:jc w:val="left"/>
        <w:rPr>
          <w:sz w:val="22"/>
          <w:szCs w:val="22"/>
        </w:rPr>
      </w:pPr>
      <w:r w:rsidRPr="002029A2">
        <w:rPr>
          <w:sz w:val="22"/>
          <w:szCs w:val="22"/>
        </w:rPr>
        <w:t>B.</w:t>
      </w:r>
      <w:r w:rsidRPr="002029A2">
        <w:rPr>
          <w:sz w:val="22"/>
          <w:szCs w:val="22"/>
        </w:rPr>
        <w:tab/>
        <w:t>If the forms will be part of an application or contract, the requirements of 24-A M.R</w:t>
      </w:r>
      <w:r w:rsidR="002029A2" w:rsidRPr="002029A2">
        <w:rPr>
          <w:sz w:val="22"/>
          <w:szCs w:val="22"/>
        </w:rPr>
        <w:t>.S.A. §</w:t>
      </w:r>
      <w:r w:rsidRPr="002029A2">
        <w:rPr>
          <w:sz w:val="22"/>
          <w:szCs w:val="22"/>
        </w:rPr>
        <w:t>2412 and any other applicable form filing requirements must be satisfied.</w:t>
      </w:r>
    </w:p>
    <w:p w14:paraId="59F09C8B" w14:textId="77777777" w:rsidR="007A1C01" w:rsidRPr="002029A2" w:rsidRDefault="007A1C01" w:rsidP="002029A2">
      <w:pPr>
        <w:tabs>
          <w:tab w:val="left" w:pos="1440"/>
          <w:tab w:val="left" w:pos="2160"/>
          <w:tab w:val="left" w:pos="2880"/>
        </w:tabs>
        <w:spacing w:after="0"/>
        <w:ind w:left="1440" w:hanging="720"/>
        <w:jc w:val="left"/>
        <w:rPr>
          <w:sz w:val="22"/>
          <w:szCs w:val="22"/>
        </w:rPr>
      </w:pPr>
    </w:p>
    <w:p w14:paraId="7EB27169" w14:textId="77777777" w:rsidR="007A1C01" w:rsidRPr="002029A2" w:rsidRDefault="007A1C01" w:rsidP="002029A2">
      <w:pPr>
        <w:tabs>
          <w:tab w:val="left" w:pos="1440"/>
          <w:tab w:val="left" w:pos="2160"/>
          <w:tab w:val="left" w:pos="2880"/>
        </w:tabs>
        <w:spacing w:after="0"/>
        <w:ind w:left="1440" w:hanging="720"/>
        <w:jc w:val="left"/>
        <w:rPr>
          <w:sz w:val="22"/>
          <w:szCs w:val="22"/>
        </w:rPr>
      </w:pPr>
      <w:r w:rsidRPr="002029A2">
        <w:rPr>
          <w:sz w:val="22"/>
          <w:szCs w:val="22"/>
        </w:rPr>
        <w:t>C.</w:t>
      </w:r>
      <w:r w:rsidRPr="002029A2">
        <w:rPr>
          <w:sz w:val="22"/>
          <w:szCs w:val="22"/>
        </w:rPr>
        <w:tab/>
        <w:t xml:space="preserve">Every insurer required to file forms with the Superintendent pursuant to Subsection A of this Section shall send all applicable forms and amended contract provisions to existing </w:t>
      </w:r>
      <w:r w:rsidRPr="002029A2">
        <w:rPr>
          <w:sz w:val="22"/>
          <w:szCs w:val="22"/>
        </w:rPr>
        <w:lastRenderedPageBreak/>
        <w:t>individual and group contract</w:t>
      </w:r>
      <w:r w:rsidR="00EE295B" w:rsidRPr="002029A2">
        <w:rPr>
          <w:sz w:val="22"/>
          <w:szCs w:val="22"/>
        </w:rPr>
        <w:t xml:space="preserve"> </w:t>
      </w:r>
      <w:r w:rsidRPr="002029A2">
        <w:rPr>
          <w:sz w:val="22"/>
          <w:szCs w:val="22"/>
        </w:rPr>
        <w:t>holders within 60 days after the first billing date after the form or contract provision has been approved by the Superintendent.</w:t>
      </w:r>
      <w:r w:rsidR="00EE295B" w:rsidRPr="002029A2">
        <w:rPr>
          <w:sz w:val="22"/>
          <w:szCs w:val="22"/>
        </w:rPr>
        <w:t xml:space="preserve"> </w:t>
      </w:r>
      <w:r w:rsidRPr="002029A2">
        <w:rPr>
          <w:sz w:val="22"/>
          <w:szCs w:val="22"/>
        </w:rPr>
        <w:t>Sufficient copies of the form or contract provision to permit distribution to covered insureds shall be provided to group contract</w:t>
      </w:r>
      <w:r w:rsidR="00EE295B" w:rsidRPr="002029A2">
        <w:rPr>
          <w:sz w:val="22"/>
          <w:szCs w:val="22"/>
        </w:rPr>
        <w:t xml:space="preserve"> </w:t>
      </w:r>
      <w:r w:rsidRPr="002029A2">
        <w:rPr>
          <w:sz w:val="22"/>
          <w:szCs w:val="22"/>
        </w:rPr>
        <w:t>holders when the contract</w:t>
      </w:r>
      <w:r w:rsidR="00EE295B" w:rsidRPr="002029A2">
        <w:rPr>
          <w:sz w:val="22"/>
          <w:szCs w:val="22"/>
        </w:rPr>
        <w:t xml:space="preserve"> </w:t>
      </w:r>
      <w:r w:rsidRPr="002029A2">
        <w:rPr>
          <w:sz w:val="22"/>
          <w:szCs w:val="22"/>
        </w:rPr>
        <w:t>holder retains information concerning insureds.</w:t>
      </w:r>
      <w:r w:rsidR="00EE295B" w:rsidRPr="002029A2">
        <w:rPr>
          <w:sz w:val="22"/>
          <w:szCs w:val="22"/>
        </w:rPr>
        <w:t xml:space="preserve"> </w:t>
      </w:r>
      <w:r w:rsidRPr="002029A2">
        <w:rPr>
          <w:sz w:val="22"/>
          <w:szCs w:val="22"/>
        </w:rPr>
        <w:t xml:space="preserve">At the request of the insurer, the Superintendent may waive the 60-day deadline for notice to existing insureds upon a determination that the revised forms are determined to be substantially </w:t>
      </w:r>
      <w:proofErr w:type="gramStart"/>
      <w:r w:rsidRPr="002029A2">
        <w:rPr>
          <w:sz w:val="22"/>
          <w:szCs w:val="22"/>
        </w:rPr>
        <w:t>similar to</w:t>
      </w:r>
      <w:proofErr w:type="gramEnd"/>
      <w:r w:rsidRPr="002029A2">
        <w:rPr>
          <w:sz w:val="22"/>
          <w:szCs w:val="22"/>
        </w:rPr>
        <w:t xml:space="preserve"> the forms previously provided to those insureds.</w:t>
      </w:r>
    </w:p>
    <w:p w14:paraId="1EB5BF16"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3D705EDF"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1AF46D7A" w14:textId="77777777" w:rsidR="002E6872" w:rsidRPr="002029A2" w:rsidRDefault="002E6872" w:rsidP="002029A2">
      <w:pPr>
        <w:keepNext/>
        <w:tabs>
          <w:tab w:val="left" w:pos="720"/>
          <w:tab w:val="left" w:pos="1440"/>
          <w:tab w:val="left" w:pos="2160"/>
          <w:tab w:val="left" w:pos="2880"/>
        </w:tabs>
        <w:spacing w:after="0"/>
        <w:ind w:left="1440" w:hanging="1440"/>
        <w:jc w:val="left"/>
        <w:rPr>
          <w:b/>
          <w:sz w:val="22"/>
          <w:szCs w:val="22"/>
        </w:rPr>
      </w:pPr>
      <w:r w:rsidRPr="002029A2">
        <w:rPr>
          <w:b/>
          <w:sz w:val="22"/>
          <w:szCs w:val="22"/>
        </w:rPr>
        <w:t>Section 9.</w:t>
      </w:r>
      <w:r w:rsidRPr="002029A2">
        <w:rPr>
          <w:b/>
          <w:sz w:val="22"/>
          <w:szCs w:val="22"/>
        </w:rPr>
        <w:tab/>
        <w:t>Severability</w:t>
      </w:r>
    </w:p>
    <w:p w14:paraId="2E189A58" w14:textId="77777777" w:rsidR="002E6872" w:rsidRPr="002029A2" w:rsidRDefault="002E6872" w:rsidP="002029A2">
      <w:pPr>
        <w:keepNext/>
        <w:tabs>
          <w:tab w:val="left" w:pos="720"/>
          <w:tab w:val="left" w:pos="1440"/>
          <w:tab w:val="left" w:pos="2160"/>
          <w:tab w:val="left" w:pos="2880"/>
        </w:tabs>
        <w:spacing w:after="0"/>
        <w:ind w:left="1440" w:hanging="1440"/>
        <w:jc w:val="left"/>
        <w:rPr>
          <w:sz w:val="22"/>
          <w:szCs w:val="22"/>
        </w:rPr>
      </w:pPr>
    </w:p>
    <w:p w14:paraId="00E5DE37" w14:textId="77777777" w:rsidR="007A1C01" w:rsidRPr="002029A2" w:rsidRDefault="007A1C01" w:rsidP="002029A2">
      <w:pPr>
        <w:tabs>
          <w:tab w:val="left" w:pos="720"/>
          <w:tab w:val="left" w:pos="1440"/>
          <w:tab w:val="left" w:pos="2160"/>
          <w:tab w:val="left" w:pos="2880"/>
        </w:tabs>
        <w:spacing w:after="0"/>
        <w:ind w:left="720"/>
        <w:jc w:val="left"/>
        <w:rPr>
          <w:sz w:val="22"/>
          <w:szCs w:val="22"/>
        </w:rPr>
      </w:pPr>
      <w:r w:rsidRPr="002029A2">
        <w:rPr>
          <w:sz w:val="22"/>
          <w:szCs w:val="22"/>
        </w:rPr>
        <w:t>If any section, term, or provision of this Rule shall be deemed invalid for any reason, any remaining section, provision, or definition shall remain in full force and effect.</w:t>
      </w:r>
    </w:p>
    <w:p w14:paraId="0D8A98F5"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191AB298" w14:textId="77777777" w:rsidR="007A1C01" w:rsidRPr="002029A2" w:rsidRDefault="007A1C01" w:rsidP="002029A2">
      <w:pPr>
        <w:tabs>
          <w:tab w:val="left" w:pos="720"/>
          <w:tab w:val="left" w:pos="1440"/>
          <w:tab w:val="left" w:pos="2160"/>
          <w:tab w:val="left" w:pos="2880"/>
        </w:tabs>
        <w:spacing w:after="0"/>
        <w:ind w:left="720" w:hanging="720"/>
        <w:jc w:val="left"/>
        <w:rPr>
          <w:sz w:val="22"/>
          <w:szCs w:val="22"/>
        </w:rPr>
      </w:pPr>
    </w:p>
    <w:p w14:paraId="30422A0E" w14:textId="77777777" w:rsidR="002E6872" w:rsidRPr="002029A2" w:rsidRDefault="002E6872" w:rsidP="002029A2">
      <w:pPr>
        <w:keepNext/>
        <w:tabs>
          <w:tab w:val="left" w:pos="720"/>
          <w:tab w:val="left" w:pos="1440"/>
          <w:tab w:val="left" w:pos="2160"/>
          <w:tab w:val="left" w:pos="2880"/>
        </w:tabs>
        <w:spacing w:after="0"/>
        <w:ind w:left="1440" w:hanging="1440"/>
        <w:jc w:val="left"/>
        <w:rPr>
          <w:b/>
          <w:sz w:val="22"/>
          <w:szCs w:val="22"/>
        </w:rPr>
      </w:pPr>
      <w:r w:rsidRPr="002029A2">
        <w:rPr>
          <w:b/>
          <w:sz w:val="22"/>
          <w:szCs w:val="22"/>
        </w:rPr>
        <w:t>Section 10.</w:t>
      </w:r>
      <w:r w:rsidRPr="002029A2">
        <w:rPr>
          <w:b/>
          <w:sz w:val="22"/>
          <w:szCs w:val="22"/>
        </w:rPr>
        <w:tab/>
        <w:t>Effective Date</w:t>
      </w:r>
    </w:p>
    <w:p w14:paraId="75541916" w14:textId="77777777" w:rsidR="002E6872" w:rsidRPr="002029A2" w:rsidRDefault="002E6872" w:rsidP="002029A2">
      <w:pPr>
        <w:keepNext/>
        <w:tabs>
          <w:tab w:val="left" w:pos="720"/>
          <w:tab w:val="left" w:pos="1440"/>
          <w:tab w:val="left" w:pos="2160"/>
          <w:tab w:val="left" w:pos="2880"/>
        </w:tabs>
        <w:spacing w:after="0"/>
        <w:ind w:left="1440" w:hanging="1440"/>
        <w:jc w:val="left"/>
        <w:rPr>
          <w:sz w:val="22"/>
          <w:szCs w:val="22"/>
        </w:rPr>
      </w:pPr>
    </w:p>
    <w:p w14:paraId="365359D1" w14:textId="77777777" w:rsidR="00BD226A" w:rsidRPr="002029A2" w:rsidRDefault="007A1C01" w:rsidP="002029A2">
      <w:pPr>
        <w:tabs>
          <w:tab w:val="left" w:pos="2880"/>
        </w:tabs>
        <w:spacing w:after="0"/>
        <w:ind w:left="720"/>
        <w:jc w:val="left"/>
        <w:rPr>
          <w:sz w:val="22"/>
          <w:szCs w:val="22"/>
        </w:rPr>
      </w:pPr>
      <w:r w:rsidRPr="002029A2">
        <w:rPr>
          <w:sz w:val="22"/>
          <w:szCs w:val="22"/>
        </w:rPr>
        <w:t>This Rule shall be effective January 1, 1991.</w:t>
      </w:r>
      <w:r w:rsidR="00EE295B" w:rsidRPr="002029A2">
        <w:rPr>
          <w:sz w:val="22"/>
          <w:szCs w:val="22"/>
        </w:rPr>
        <w:t xml:space="preserve"> </w:t>
      </w:r>
      <w:r w:rsidRPr="002029A2">
        <w:rPr>
          <w:sz w:val="22"/>
          <w:szCs w:val="22"/>
        </w:rPr>
        <w:t>The 1996 Amendments sh</w:t>
      </w:r>
      <w:r w:rsidR="000C4664" w:rsidRPr="002029A2">
        <w:rPr>
          <w:sz w:val="22"/>
          <w:szCs w:val="22"/>
        </w:rPr>
        <w:t>all be </w:t>
      </w:r>
      <w:r w:rsidRPr="002029A2">
        <w:rPr>
          <w:sz w:val="22"/>
          <w:szCs w:val="22"/>
        </w:rPr>
        <w:t>effective December</w:t>
      </w:r>
      <w:r w:rsidR="00CD08D0" w:rsidRPr="002029A2">
        <w:rPr>
          <w:sz w:val="22"/>
          <w:szCs w:val="22"/>
        </w:rPr>
        <w:t> </w:t>
      </w:r>
      <w:r w:rsidRPr="002029A2">
        <w:rPr>
          <w:sz w:val="22"/>
          <w:szCs w:val="22"/>
        </w:rPr>
        <w:t>1, 1996.</w:t>
      </w:r>
      <w:r w:rsidR="00EE295B" w:rsidRPr="002029A2">
        <w:rPr>
          <w:sz w:val="22"/>
          <w:szCs w:val="22"/>
        </w:rPr>
        <w:t xml:space="preserve"> </w:t>
      </w:r>
      <w:r w:rsidR="003E5A8E" w:rsidRPr="002029A2">
        <w:rPr>
          <w:sz w:val="22"/>
          <w:szCs w:val="22"/>
        </w:rPr>
        <w:t>The 201</w:t>
      </w:r>
      <w:r w:rsidR="001F351B" w:rsidRPr="002029A2">
        <w:rPr>
          <w:sz w:val="22"/>
          <w:szCs w:val="22"/>
        </w:rPr>
        <w:t>2</w:t>
      </w:r>
      <w:r w:rsidR="003E5A8E" w:rsidRPr="002029A2">
        <w:rPr>
          <w:sz w:val="22"/>
          <w:szCs w:val="22"/>
        </w:rPr>
        <w:t xml:space="preserve"> Amendments shall be effective</w:t>
      </w:r>
      <w:r w:rsidR="00F45119" w:rsidRPr="002029A2">
        <w:rPr>
          <w:sz w:val="22"/>
          <w:szCs w:val="22"/>
        </w:rPr>
        <w:t xml:space="preserve"> </w:t>
      </w:r>
      <w:r w:rsidR="00CD08D0" w:rsidRPr="002029A2">
        <w:rPr>
          <w:sz w:val="22"/>
          <w:szCs w:val="22"/>
        </w:rPr>
        <w:t>November 3, 2012</w:t>
      </w:r>
      <w:r w:rsidR="000C4664" w:rsidRPr="002029A2">
        <w:rPr>
          <w:sz w:val="22"/>
          <w:szCs w:val="22"/>
        </w:rPr>
        <w:t>, except that any required changes to contract forms shall apply to policies, contracts, and certificates executed, delivered or issued for delivery, continued, or renewed in this State on or after January 1, 2013</w:t>
      </w:r>
      <w:r w:rsidR="00D25B72" w:rsidRPr="002029A2">
        <w:rPr>
          <w:sz w:val="22"/>
          <w:szCs w:val="22"/>
        </w:rPr>
        <w:t>.</w:t>
      </w:r>
      <w:r w:rsidR="00D306F8" w:rsidRPr="002029A2">
        <w:rPr>
          <w:sz w:val="22"/>
          <w:szCs w:val="22"/>
        </w:rPr>
        <w:t xml:space="preserve"> The 2014 Amendment shall be effective October 27, 2014.</w:t>
      </w:r>
    </w:p>
    <w:p w14:paraId="36A969B0" w14:textId="77777777" w:rsidR="00CD08D0" w:rsidRPr="002029A2" w:rsidRDefault="00CD08D0" w:rsidP="002029A2">
      <w:pPr>
        <w:pBdr>
          <w:bottom w:val="single" w:sz="4" w:space="1" w:color="auto"/>
        </w:pBdr>
        <w:tabs>
          <w:tab w:val="left" w:pos="2880"/>
        </w:tabs>
        <w:spacing w:after="0"/>
        <w:jc w:val="left"/>
        <w:rPr>
          <w:sz w:val="22"/>
          <w:szCs w:val="22"/>
        </w:rPr>
      </w:pPr>
    </w:p>
    <w:p w14:paraId="1C4858B6" w14:textId="77777777" w:rsidR="00CD08D0" w:rsidRPr="002029A2" w:rsidRDefault="00CD08D0" w:rsidP="002029A2">
      <w:pPr>
        <w:tabs>
          <w:tab w:val="left" w:pos="2880"/>
        </w:tabs>
        <w:spacing w:after="0"/>
        <w:jc w:val="left"/>
        <w:rPr>
          <w:sz w:val="22"/>
          <w:szCs w:val="22"/>
        </w:rPr>
      </w:pPr>
    </w:p>
    <w:p w14:paraId="1E7FF471" w14:textId="77777777" w:rsidR="00CD08D0" w:rsidRPr="002029A2" w:rsidRDefault="00CD08D0" w:rsidP="002029A2">
      <w:pPr>
        <w:tabs>
          <w:tab w:val="left" w:pos="2880"/>
        </w:tabs>
        <w:spacing w:after="0"/>
        <w:jc w:val="left"/>
        <w:rPr>
          <w:sz w:val="22"/>
          <w:szCs w:val="22"/>
        </w:rPr>
      </w:pPr>
    </w:p>
    <w:p w14:paraId="2DD160FA" w14:textId="77777777" w:rsidR="00CD08D0" w:rsidRPr="002029A2" w:rsidRDefault="00CD08D0" w:rsidP="002029A2">
      <w:pPr>
        <w:tabs>
          <w:tab w:val="left" w:pos="720"/>
          <w:tab w:val="left" w:pos="1440"/>
          <w:tab w:val="left" w:pos="2160"/>
          <w:tab w:val="left" w:pos="2880"/>
          <w:tab w:val="left" w:pos="3600"/>
          <w:tab w:val="left" w:pos="4320"/>
        </w:tabs>
        <w:spacing w:after="0"/>
        <w:ind w:left="720" w:right="-1080" w:hanging="720"/>
        <w:rPr>
          <w:sz w:val="22"/>
          <w:szCs w:val="22"/>
        </w:rPr>
      </w:pPr>
      <w:r w:rsidRPr="002029A2">
        <w:rPr>
          <w:sz w:val="22"/>
          <w:szCs w:val="22"/>
        </w:rPr>
        <w:t>EFFECTIVE DATE:</w:t>
      </w:r>
    </w:p>
    <w:p w14:paraId="54822D10" w14:textId="77777777" w:rsidR="00CD08D0" w:rsidRPr="002029A2" w:rsidRDefault="00CD08D0" w:rsidP="002029A2">
      <w:pPr>
        <w:tabs>
          <w:tab w:val="left" w:pos="720"/>
          <w:tab w:val="left" w:pos="1440"/>
          <w:tab w:val="left" w:pos="2160"/>
          <w:tab w:val="left" w:pos="2880"/>
          <w:tab w:val="left" w:pos="3600"/>
          <w:tab w:val="left" w:pos="4320"/>
        </w:tabs>
        <w:spacing w:after="0"/>
        <w:ind w:left="720" w:right="-1080" w:hanging="720"/>
        <w:rPr>
          <w:sz w:val="22"/>
          <w:szCs w:val="22"/>
        </w:rPr>
      </w:pPr>
      <w:r w:rsidRPr="002029A2">
        <w:rPr>
          <w:sz w:val="22"/>
          <w:szCs w:val="22"/>
        </w:rPr>
        <w:tab/>
        <w:t xml:space="preserve">January 1, 1991 </w:t>
      </w:r>
      <w:r w:rsidR="00860136" w:rsidRPr="002029A2">
        <w:rPr>
          <w:sz w:val="22"/>
          <w:szCs w:val="22"/>
        </w:rPr>
        <w:t xml:space="preserve">– filing 90-565 </w:t>
      </w:r>
      <w:r w:rsidRPr="002029A2">
        <w:rPr>
          <w:sz w:val="22"/>
          <w:szCs w:val="22"/>
        </w:rPr>
        <w:t>under the title: ORGANIC BRAIN DISEASE.</w:t>
      </w:r>
    </w:p>
    <w:p w14:paraId="21079B47" w14:textId="77777777" w:rsidR="00CD08D0" w:rsidRPr="002029A2" w:rsidRDefault="00CD08D0" w:rsidP="002029A2">
      <w:pPr>
        <w:tabs>
          <w:tab w:val="left" w:pos="720"/>
          <w:tab w:val="left" w:pos="1440"/>
          <w:tab w:val="left" w:pos="2160"/>
          <w:tab w:val="left" w:pos="2880"/>
          <w:tab w:val="left" w:pos="3600"/>
          <w:tab w:val="left" w:pos="4320"/>
        </w:tabs>
        <w:spacing w:after="0"/>
        <w:ind w:left="720"/>
        <w:rPr>
          <w:sz w:val="22"/>
          <w:szCs w:val="22"/>
        </w:rPr>
      </w:pPr>
    </w:p>
    <w:p w14:paraId="3BDCABD0" w14:textId="77777777" w:rsidR="00CD08D0" w:rsidRPr="002029A2" w:rsidRDefault="00CD08D0" w:rsidP="002029A2">
      <w:pPr>
        <w:tabs>
          <w:tab w:val="left" w:pos="720"/>
          <w:tab w:val="left" w:pos="1440"/>
          <w:tab w:val="left" w:pos="2160"/>
          <w:tab w:val="left" w:pos="2880"/>
          <w:tab w:val="left" w:pos="3600"/>
          <w:tab w:val="left" w:pos="4320"/>
        </w:tabs>
        <w:spacing w:after="0"/>
        <w:ind w:left="720" w:hanging="720"/>
        <w:rPr>
          <w:sz w:val="22"/>
          <w:szCs w:val="22"/>
        </w:rPr>
      </w:pPr>
      <w:r w:rsidRPr="002029A2">
        <w:rPr>
          <w:sz w:val="22"/>
          <w:szCs w:val="22"/>
        </w:rPr>
        <w:t>EFFECTIVE DATE (ELECTRONIC CONVERSION):</w:t>
      </w:r>
    </w:p>
    <w:p w14:paraId="1BB82D2C" w14:textId="77777777" w:rsidR="00CD08D0" w:rsidRPr="002029A2" w:rsidRDefault="00CD08D0" w:rsidP="002029A2">
      <w:pPr>
        <w:tabs>
          <w:tab w:val="left" w:pos="720"/>
          <w:tab w:val="left" w:pos="1440"/>
          <w:tab w:val="left" w:pos="2160"/>
          <w:tab w:val="left" w:pos="2880"/>
          <w:tab w:val="left" w:pos="3600"/>
          <w:tab w:val="left" w:pos="4320"/>
        </w:tabs>
        <w:spacing w:after="0"/>
        <w:ind w:left="720" w:hanging="720"/>
        <w:rPr>
          <w:sz w:val="22"/>
          <w:szCs w:val="22"/>
        </w:rPr>
      </w:pPr>
      <w:r w:rsidRPr="002029A2">
        <w:rPr>
          <w:sz w:val="22"/>
          <w:szCs w:val="22"/>
        </w:rPr>
        <w:tab/>
        <w:t>January 14, 1997</w:t>
      </w:r>
    </w:p>
    <w:p w14:paraId="03A9A5F6" w14:textId="77777777" w:rsidR="00CD08D0" w:rsidRPr="002029A2" w:rsidRDefault="00CD08D0" w:rsidP="002029A2">
      <w:pPr>
        <w:tabs>
          <w:tab w:val="left" w:pos="720"/>
          <w:tab w:val="left" w:pos="1440"/>
          <w:tab w:val="left" w:pos="2160"/>
          <w:tab w:val="left" w:pos="2880"/>
        </w:tabs>
        <w:spacing w:after="0"/>
        <w:ind w:left="720" w:hanging="720"/>
        <w:jc w:val="left"/>
        <w:rPr>
          <w:sz w:val="22"/>
          <w:szCs w:val="22"/>
        </w:rPr>
      </w:pPr>
    </w:p>
    <w:p w14:paraId="1E5091F4" w14:textId="77777777" w:rsidR="00CD08D0" w:rsidRPr="002029A2" w:rsidRDefault="00CD08D0" w:rsidP="002029A2">
      <w:pPr>
        <w:tabs>
          <w:tab w:val="left" w:pos="720"/>
          <w:tab w:val="left" w:pos="1440"/>
          <w:tab w:val="left" w:pos="2160"/>
          <w:tab w:val="left" w:pos="2880"/>
        </w:tabs>
        <w:spacing w:after="0"/>
        <w:ind w:left="720" w:hanging="720"/>
        <w:jc w:val="left"/>
        <w:rPr>
          <w:sz w:val="22"/>
          <w:szCs w:val="22"/>
        </w:rPr>
      </w:pPr>
      <w:r w:rsidRPr="002029A2">
        <w:rPr>
          <w:sz w:val="22"/>
          <w:szCs w:val="22"/>
        </w:rPr>
        <w:t>AMENDED:</w:t>
      </w:r>
    </w:p>
    <w:p w14:paraId="13FC1157" w14:textId="77777777" w:rsidR="00CD08D0" w:rsidRPr="002029A2" w:rsidRDefault="00CD08D0" w:rsidP="002029A2">
      <w:pPr>
        <w:tabs>
          <w:tab w:val="left" w:pos="720"/>
          <w:tab w:val="left" w:pos="1440"/>
          <w:tab w:val="left" w:pos="2160"/>
          <w:tab w:val="left" w:pos="2880"/>
        </w:tabs>
        <w:spacing w:after="0"/>
        <w:ind w:left="720" w:hanging="720"/>
        <w:jc w:val="left"/>
        <w:rPr>
          <w:sz w:val="22"/>
          <w:szCs w:val="22"/>
        </w:rPr>
      </w:pPr>
      <w:r w:rsidRPr="002029A2">
        <w:rPr>
          <w:sz w:val="22"/>
          <w:szCs w:val="22"/>
        </w:rPr>
        <w:tab/>
        <w:t xml:space="preserve">December 1, </w:t>
      </w:r>
      <w:r w:rsidR="00860136" w:rsidRPr="002029A2">
        <w:rPr>
          <w:sz w:val="22"/>
          <w:szCs w:val="22"/>
        </w:rPr>
        <w:t>1996 – filing 96-502</w:t>
      </w:r>
    </w:p>
    <w:p w14:paraId="4831E5F6" w14:textId="77777777" w:rsidR="00CD08D0" w:rsidRPr="002029A2" w:rsidRDefault="00860136" w:rsidP="002029A2">
      <w:pPr>
        <w:tabs>
          <w:tab w:val="left" w:pos="720"/>
          <w:tab w:val="left" w:pos="2880"/>
        </w:tabs>
        <w:spacing w:after="0"/>
        <w:jc w:val="left"/>
        <w:rPr>
          <w:sz w:val="22"/>
          <w:szCs w:val="22"/>
        </w:rPr>
      </w:pPr>
      <w:r w:rsidRPr="002029A2">
        <w:rPr>
          <w:sz w:val="22"/>
          <w:szCs w:val="22"/>
        </w:rPr>
        <w:tab/>
        <w:t>November 3, 2012 (but see Section 10 above) – filing 2012-301</w:t>
      </w:r>
    </w:p>
    <w:p w14:paraId="3D4FE06A" w14:textId="77777777" w:rsidR="00860136" w:rsidRDefault="00D41E86" w:rsidP="002029A2">
      <w:pPr>
        <w:tabs>
          <w:tab w:val="left" w:pos="720"/>
          <w:tab w:val="left" w:pos="2880"/>
        </w:tabs>
        <w:spacing w:after="0"/>
        <w:jc w:val="left"/>
        <w:rPr>
          <w:sz w:val="22"/>
          <w:szCs w:val="22"/>
        </w:rPr>
      </w:pPr>
      <w:r w:rsidRPr="002029A2">
        <w:rPr>
          <w:sz w:val="22"/>
          <w:szCs w:val="22"/>
        </w:rPr>
        <w:tab/>
        <w:t>October 27, 2014 – filing 2014-262</w:t>
      </w:r>
    </w:p>
    <w:p w14:paraId="06977B82" w14:textId="77777777" w:rsidR="00D17A72" w:rsidRDefault="00D17A72" w:rsidP="002029A2">
      <w:pPr>
        <w:tabs>
          <w:tab w:val="left" w:pos="720"/>
          <w:tab w:val="left" w:pos="2880"/>
        </w:tabs>
        <w:spacing w:after="0"/>
        <w:jc w:val="left"/>
        <w:rPr>
          <w:sz w:val="22"/>
          <w:szCs w:val="22"/>
        </w:rPr>
      </w:pPr>
    </w:p>
    <w:p w14:paraId="18F9D934" w14:textId="120CBF89" w:rsidR="00D17A72" w:rsidRPr="002029A2" w:rsidRDefault="00D17A72" w:rsidP="002029A2">
      <w:pPr>
        <w:tabs>
          <w:tab w:val="left" w:pos="720"/>
          <w:tab w:val="left" w:pos="2880"/>
        </w:tabs>
        <w:spacing w:after="0"/>
        <w:jc w:val="left"/>
        <w:rPr>
          <w:sz w:val="22"/>
          <w:szCs w:val="22"/>
        </w:rPr>
      </w:pPr>
      <w:r>
        <w:rPr>
          <w:sz w:val="22"/>
          <w:szCs w:val="22"/>
        </w:rPr>
        <w:t>APAO WORD VERSION CONVERSION (IF NEEDED) AND ACCESSIBILITY CHECK: July 18, 2025</w:t>
      </w:r>
    </w:p>
    <w:p w14:paraId="3C611860" w14:textId="77777777" w:rsidR="00D41E86" w:rsidRPr="002029A2" w:rsidRDefault="00D41E86" w:rsidP="002029A2">
      <w:pPr>
        <w:tabs>
          <w:tab w:val="left" w:pos="720"/>
          <w:tab w:val="left" w:pos="2880"/>
        </w:tabs>
        <w:spacing w:after="0"/>
        <w:jc w:val="left"/>
        <w:rPr>
          <w:sz w:val="22"/>
          <w:szCs w:val="22"/>
        </w:rPr>
      </w:pPr>
    </w:p>
    <w:p w14:paraId="73F0FADB" w14:textId="77777777" w:rsidR="00F475D2" w:rsidRPr="002029A2" w:rsidRDefault="00F475D2" w:rsidP="002029A2">
      <w:pPr>
        <w:tabs>
          <w:tab w:val="left" w:pos="720"/>
          <w:tab w:val="left" w:pos="2880"/>
        </w:tabs>
        <w:spacing w:after="0"/>
        <w:jc w:val="left"/>
        <w:rPr>
          <w:sz w:val="22"/>
          <w:szCs w:val="22"/>
        </w:rPr>
      </w:pPr>
    </w:p>
    <w:sectPr w:rsidR="00F475D2" w:rsidRPr="002029A2" w:rsidSect="00EE295B">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7B10" w14:textId="77777777" w:rsidR="00C7466C" w:rsidRDefault="00C7466C">
      <w:r>
        <w:separator/>
      </w:r>
    </w:p>
  </w:endnote>
  <w:endnote w:type="continuationSeparator" w:id="0">
    <w:p w14:paraId="681C5BBB" w14:textId="77777777" w:rsidR="00C7466C" w:rsidRDefault="00C7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B698" w14:textId="77777777" w:rsidR="00C7466C" w:rsidRDefault="00C7466C">
      <w:r>
        <w:separator/>
      </w:r>
    </w:p>
  </w:footnote>
  <w:footnote w:type="continuationSeparator" w:id="0">
    <w:p w14:paraId="7469953A" w14:textId="77777777" w:rsidR="00C7466C" w:rsidRDefault="00C7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4590" w14:textId="77777777" w:rsidR="00D120F1" w:rsidRPr="00EE295B" w:rsidRDefault="00D120F1" w:rsidP="00EE295B">
    <w:pPr>
      <w:pStyle w:val="Header"/>
      <w:spacing w:after="0"/>
      <w:jc w:val="right"/>
      <w:rPr>
        <w:sz w:val="18"/>
        <w:szCs w:val="18"/>
      </w:rPr>
    </w:pPr>
  </w:p>
  <w:p w14:paraId="336C7569" w14:textId="77777777" w:rsidR="00D120F1" w:rsidRPr="00EE295B" w:rsidRDefault="00D120F1" w:rsidP="00EE295B">
    <w:pPr>
      <w:pStyle w:val="Header"/>
      <w:spacing w:after="0"/>
      <w:jc w:val="right"/>
      <w:rPr>
        <w:sz w:val="18"/>
        <w:szCs w:val="18"/>
      </w:rPr>
    </w:pPr>
  </w:p>
  <w:p w14:paraId="62E11DA6" w14:textId="77777777" w:rsidR="00D120F1" w:rsidRPr="00EE295B" w:rsidRDefault="00D120F1" w:rsidP="00EE295B">
    <w:pPr>
      <w:pStyle w:val="Header"/>
      <w:spacing w:after="0"/>
      <w:jc w:val="right"/>
      <w:rPr>
        <w:sz w:val="18"/>
        <w:szCs w:val="18"/>
      </w:rPr>
    </w:pPr>
  </w:p>
  <w:p w14:paraId="713B67B5" w14:textId="77777777" w:rsidR="00D120F1" w:rsidRPr="00EE295B" w:rsidRDefault="00D120F1" w:rsidP="00EE295B">
    <w:pPr>
      <w:pStyle w:val="Header"/>
      <w:pBdr>
        <w:bottom w:val="single" w:sz="4" w:space="1" w:color="auto"/>
      </w:pBdr>
      <w:spacing w:after="0"/>
      <w:jc w:val="right"/>
      <w:rPr>
        <w:sz w:val="18"/>
        <w:szCs w:val="18"/>
      </w:rPr>
    </w:pPr>
    <w:r w:rsidRPr="00EE295B">
      <w:rPr>
        <w:sz w:val="18"/>
        <w:szCs w:val="18"/>
      </w:rPr>
      <w:t>02-031</w:t>
    </w:r>
    <w:r>
      <w:rPr>
        <w:sz w:val="18"/>
        <w:szCs w:val="18"/>
      </w:rPr>
      <w:t xml:space="preserve"> </w:t>
    </w:r>
    <w:r w:rsidRPr="00EE295B">
      <w:rPr>
        <w:sz w:val="18"/>
        <w:szCs w:val="18"/>
      </w:rPr>
      <w:t>Chapter 580</w:t>
    </w:r>
    <w:r w:rsidR="00F475D2">
      <w:rPr>
        <w:sz w:val="18"/>
        <w:szCs w:val="18"/>
      </w:rPr>
      <w:t xml:space="preserve"> </w:t>
    </w:r>
    <w:r w:rsidRPr="00EE295B">
      <w:rPr>
        <w:sz w:val="18"/>
        <w:szCs w:val="18"/>
      </w:rPr>
      <w:t xml:space="preserve"> page </w:t>
    </w:r>
    <w:r w:rsidRPr="00EE295B">
      <w:rPr>
        <w:rStyle w:val="PageNumber"/>
        <w:sz w:val="18"/>
        <w:szCs w:val="18"/>
      </w:rPr>
      <w:fldChar w:fldCharType="begin"/>
    </w:r>
    <w:r w:rsidRPr="00EE295B">
      <w:rPr>
        <w:rStyle w:val="PageNumber"/>
        <w:sz w:val="18"/>
        <w:szCs w:val="18"/>
      </w:rPr>
      <w:instrText xml:space="preserve"> PAGE </w:instrText>
    </w:r>
    <w:r w:rsidRPr="00EE295B">
      <w:rPr>
        <w:rStyle w:val="PageNumber"/>
        <w:sz w:val="18"/>
        <w:szCs w:val="18"/>
      </w:rPr>
      <w:fldChar w:fldCharType="separate"/>
    </w:r>
    <w:r w:rsidR="00B75D5B">
      <w:rPr>
        <w:rStyle w:val="PageNumber"/>
        <w:noProof/>
        <w:sz w:val="18"/>
        <w:szCs w:val="18"/>
      </w:rPr>
      <w:t>6</w:t>
    </w:r>
    <w:r w:rsidRPr="00EE295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64868"/>
    <w:multiLevelType w:val="singleLevel"/>
    <w:tmpl w:val="3776257C"/>
    <w:lvl w:ilvl="0">
      <w:start w:val="1"/>
      <w:numFmt w:val="upperLetter"/>
      <w:lvlText w:val="%1."/>
      <w:lvlJc w:val="left"/>
      <w:pPr>
        <w:tabs>
          <w:tab w:val="num" w:pos="1440"/>
        </w:tabs>
        <w:ind w:left="1440" w:hanging="360"/>
      </w:pPr>
    </w:lvl>
  </w:abstractNum>
  <w:num w:numId="1" w16cid:durableId="96234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01"/>
    <w:rsid w:val="00002333"/>
    <w:rsid w:val="000109D9"/>
    <w:rsid w:val="00013380"/>
    <w:rsid w:val="000205CF"/>
    <w:rsid w:val="00043982"/>
    <w:rsid w:val="000444A3"/>
    <w:rsid w:val="00053AE0"/>
    <w:rsid w:val="00054260"/>
    <w:rsid w:val="00066436"/>
    <w:rsid w:val="00084952"/>
    <w:rsid w:val="000A3D33"/>
    <w:rsid w:val="000A796D"/>
    <w:rsid w:val="000B31C6"/>
    <w:rsid w:val="000B3642"/>
    <w:rsid w:val="000B39B0"/>
    <w:rsid w:val="000C4664"/>
    <w:rsid w:val="000D0388"/>
    <w:rsid w:val="000D1242"/>
    <w:rsid w:val="00104EAE"/>
    <w:rsid w:val="00113E4F"/>
    <w:rsid w:val="00120EAA"/>
    <w:rsid w:val="001342BF"/>
    <w:rsid w:val="00137D09"/>
    <w:rsid w:val="00144D2B"/>
    <w:rsid w:val="00176092"/>
    <w:rsid w:val="001F351B"/>
    <w:rsid w:val="00200977"/>
    <w:rsid w:val="002029A2"/>
    <w:rsid w:val="00273A62"/>
    <w:rsid w:val="00273AAD"/>
    <w:rsid w:val="002871EA"/>
    <w:rsid w:val="002D2FB0"/>
    <w:rsid w:val="002E6872"/>
    <w:rsid w:val="002F2B07"/>
    <w:rsid w:val="003365D3"/>
    <w:rsid w:val="003624BB"/>
    <w:rsid w:val="00371CFB"/>
    <w:rsid w:val="0039144E"/>
    <w:rsid w:val="00392168"/>
    <w:rsid w:val="003D66E1"/>
    <w:rsid w:val="003E5A8E"/>
    <w:rsid w:val="00411C52"/>
    <w:rsid w:val="00424FE1"/>
    <w:rsid w:val="00426D9D"/>
    <w:rsid w:val="0046242A"/>
    <w:rsid w:val="00474855"/>
    <w:rsid w:val="00487366"/>
    <w:rsid w:val="004914F4"/>
    <w:rsid w:val="004B134F"/>
    <w:rsid w:val="004D7BC6"/>
    <w:rsid w:val="004F47BA"/>
    <w:rsid w:val="004F51AD"/>
    <w:rsid w:val="004F7984"/>
    <w:rsid w:val="00522659"/>
    <w:rsid w:val="00534E84"/>
    <w:rsid w:val="00554136"/>
    <w:rsid w:val="00565B81"/>
    <w:rsid w:val="00595AB2"/>
    <w:rsid w:val="005A2E6B"/>
    <w:rsid w:val="005B242A"/>
    <w:rsid w:val="005E5154"/>
    <w:rsid w:val="00653961"/>
    <w:rsid w:val="00667490"/>
    <w:rsid w:val="006907EA"/>
    <w:rsid w:val="006C798A"/>
    <w:rsid w:val="006E60CE"/>
    <w:rsid w:val="00704176"/>
    <w:rsid w:val="00746130"/>
    <w:rsid w:val="00771D43"/>
    <w:rsid w:val="007A1C01"/>
    <w:rsid w:val="007C0C7E"/>
    <w:rsid w:val="007C49FF"/>
    <w:rsid w:val="007D066F"/>
    <w:rsid w:val="008237A2"/>
    <w:rsid w:val="0083678E"/>
    <w:rsid w:val="00841514"/>
    <w:rsid w:val="00847849"/>
    <w:rsid w:val="008502A4"/>
    <w:rsid w:val="00852279"/>
    <w:rsid w:val="00860136"/>
    <w:rsid w:val="00894BC6"/>
    <w:rsid w:val="008D0752"/>
    <w:rsid w:val="008F6D90"/>
    <w:rsid w:val="00900718"/>
    <w:rsid w:val="00903D5D"/>
    <w:rsid w:val="00933321"/>
    <w:rsid w:val="00936601"/>
    <w:rsid w:val="00942FA2"/>
    <w:rsid w:val="009511A0"/>
    <w:rsid w:val="00954631"/>
    <w:rsid w:val="009654A3"/>
    <w:rsid w:val="009B4136"/>
    <w:rsid w:val="009D1C22"/>
    <w:rsid w:val="009E4AB1"/>
    <w:rsid w:val="009E5D78"/>
    <w:rsid w:val="00A44B1F"/>
    <w:rsid w:val="00A826E6"/>
    <w:rsid w:val="00B245EC"/>
    <w:rsid w:val="00B339CE"/>
    <w:rsid w:val="00B44E98"/>
    <w:rsid w:val="00B54D89"/>
    <w:rsid w:val="00B75B28"/>
    <w:rsid w:val="00B75D5B"/>
    <w:rsid w:val="00BA06A5"/>
    <w:rsid w:val="00BA44B9"/>
    <w:rsid w:val="00BA58FA"/>
    <w:rsid w:val="00BC39E2"/>
    <w:rsid w:val="00BD226A"/>
    <w:rsid w:val="00C13207"/>
    <w:rsid w:val="00C7466C"/>
    <w:rsid w:val="00C8235B"/>
    <w:rsid w:val="00CD08D0"/>
    <w:rsid w:val="00CE1E6F"/>
    <w:rsid w:val="00CF749B"/>
    <w:rsid w:val="00D120F1"/>
    <w:rsid w:val="00D17A72"/>
    <w:rsid w:val="00D25B72"/>
    <w:rsid w:val="00D306F8"/>
    <w:rsid w:val="00D33C9C"/>
    <w:rsid w:val="00D3457D"/>
    <w:rsid w:val="00D41E86"/>
    <w:rsid w:val="00D62403"/>
    <w:rsid w:val="00D71742"/>
    <w:rsid w:val="00D75641"/>
    <w:rsid w:val="00D918DA"/>
    <w:rsid w:val="00DC6B67"/>
    <w:rsid w:val="00DD6EDB"/>
    <w:rsid w:val="00DF4F7C"/>
    <w:rsid w:val="00E45A31"/>
    <w:rsid w:val="00E51089"/>
    <w:rsid w:val="00E72BAF"/>
    <w:rsid w:val="00E93616"/>
    <w:rsid w:val="00ED2F38"/>
    <w:rsid w:val="00ED5C6F"/>
    <w:rsid w:val="00EE295B"/>
    <w:rsid w:val="00F030A5"/>
    <w:rsid w:val="00F32A3B"/>
    <w:rsid w:val="00F45119"/>
    <w:rsid w:val="00F475D2"/>
    <w:rsid w:val="00F83163"/>
    <w:rsid w:val="00F8468C"/>
    <w:rsid w:val="00F926AD"/>
    <w:rsid w:val="00FA5EAC"/>
    <w:rsid w:val="00FC5C94"/>
    <w:rsid w:val="00FF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0162C1"/>
  <w15:chartTrackingRefBased/>
  <w15:docId w15:val="{5B7FE48F-18EE-4B6D-8E65-2FDA2E03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C01"/>
    <w:pPr>
      <w:spacing w:after="240"/>
      <w:jc w:val="both"/>
    </w:pPr>
    <w:rPr>
      <w:sz w:val="24"/>
    </w:rPr>
  </w:style>
  <w:style w:type="paragraph" w:styleId="Heading1">
    <w:name w:val="heading 1"/>
    <w:basedOn w:val="Normal"/>
    <w:next w:val="Normal"/>
    <w:link w:val="Heading1Char"/>
    <w:qFormat/>
    <w:rsid w:val="00D17A7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aptionReal">
    <w:name w:val="Caption [Real]"/>
    <w:basedOn w:val="Normal"/>
    <w:rsid w:val="007A1C01"/>
    <w:pPr>
      <w:tabs>
        <w:tab w:val="left" w:pos="-1152"/>
        <w:tab w:val="left" w:pos="-432"/>
        <w:tab w:val="left" w:pos="288"/>
        <w:tab w:val="left" w:pos="1296"/>
        <w:tab w:val="left" w:pos="1728"/>
        <w:tab w:val="left" w:pos="2448"/>
        <w:tab w:val="left" w:pos="3168"/>
        <w:tab w:val="left" w:pos="3888"/>
        <w:tab w:val="left" w:pos="4608"/>
        <w:tab w:val="left" w:pos="5328"/>
        <w:tab w:val="left" w:pos="6048"/>
      </w:tabs>
      <w:spacing w:after="0"/>
      <w:jc w:val="center"/>
    </w:pPr>
    <w:rPr>
      <w:b/>
      <w:sz w:val="32"/>
    </w:rPr>
  </w:style>
  <w:style w:type="paragraph" w:styleId="BodyText">
    <w:name w:val="Body Text"/>
    <w:basedOn w:val="Normal"/>
    <w:rsid w:val="00B245EC"/>
    <w:pPr>
      <w:spacing w:after="0" w:line="240" w:lineRule="atLeast"/>
    </w:pPr>
  </w:style>
  <w:style w:type="paragraph" w:styleId="BalloonText">
    <w:name w:val="Balloon Text"/>
    <w:basedOn w:val="Normal"/>
    <w:semiHidden/>
    <w:rsid w:val="00B245EC"/>
    <w:rPr>
      <w:rFonts w:ascii="Tahoma" w:hAnsi="Tahoma" w:cs="Tahoma"/>
      <w:sz w:val="16"/>
      <w:szCs w:val="16"/>
    </w:rPr>
  </w:style>
  <w:style w:type="character" w:styleId="CommentReference">
    <w:name w:val="annotation reference"/>
    <w:semiHidden/>
    <w:rsid w:val="00667490"/>
    <w:rPr>
      <w:sz w:val="16"/>
      <w:szCs w:val="16"/>
    </w:rPr>
  </w:style>
  <w:style w:type="paragraph" w:styleId="CommentText">
    <w:name w:val="annotation text"/>
    <w:basedOn w:val="Normal"/>
    <w:semiHidden/>
    <w:rsid w:val="00667490"/>
    <w:rPr>
      <w:sz w:val="20"/>
    </w:rPr>
  </w:style>
  <w:style w:type="paragraph" w:styleId="CommentSubject">
    <w:name w:val="annotation subject"/>
    <w:basedOn w:val="CommentText"/>
    <w:next w:val="CommentText"/>
    <w:semiHidden/>
    <w:rsid w:val="00667490"/>
    <w:rPr>
      <w:b/>
      <w:bCs/>
    </w:rPr>
  </w:style>
  <w:style w:type="paragraph" w:styleId="Header">
    <w:name w:val="header"/>
    <w:basedOn w:val="Normal"/>
    <w:rsid w:val="00EE295B"/>
    <w:pPr>
      <w:tabs>
        <w:tab w:val="center" w:pos="4320"/>
        <w:tab w:val="right" w:pos="8640"/>
      </w:tabs>
    </w:pPr>
  </w:style>
  <w:style w:type="paragraph" w:styleId="Footer">
    <w:name w:val="footer"/>
    <w:basedOn w:val="Normal"/>
    <w:rsid w:val="00EE295B"/>
    <w:pPr>
      <w:tabs>
        <w:tab w:val="center" w:pos="4320"/>
        <w:tab w:val="right" w:pos="8640"/>
      </w:tabs>
    </w:pPr>
  </w:style>
  <w:style w:type="character" w:styleId="PageNumber">
    <w:name w:val="page number"/>
    <w:basedOn w:val="DefaultParagraphFont"/>
    <w:rsid w:val="00EE295B"/>
  </w:style>
  <w:style w:type="paragraph" w:styleId="Revision">
    <w:name w:val="Revision"/>
    <w:hidden/>
    <w:uiPriority w:val="99"/>
    <w:semiHidden/>
    <w:rsid w:val="00D17A72"/>
    <w:rPr>
      <w:sz w:val="24"/>
    </w:rPr>
  </w:style>
  <w:style w:type="character" w:customStyle="1" w:styleId="Heading1Char">
    <w:name w:val="Heading 1 Char"/>
    <w:basedOn w:val="DefaultParagraphFont"/>
    <w:link w:val="Heading1"/>
    <w:rsid w:val="00D17A7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pamela.stutch</dc:creator>
  <cp:keywords/>
  <cp:lastModifiedBy>Parr, J.Chris</cp:lastModifiedBy>
  <cp:revision>2</cp:revision>
  <dcterms:created xsi:type="dcterms:W3CDTF">2025-07-18T12:31:00Z</dcterms:created>
  <dcterms:modified xsi:type="dcterms:W3CDTF">2025-07-18T12:31:00Z</dcterms:modified>
</cp:coreProperties>
</file>